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i91ngisdnx4m" w:id="0"/>
      <w:bookmarkEnd w:id="0"/>
      <w:r w:rsidDel="00000000" w:rsidR="00000000" w:rsidRPr="00000000">
        <w:rPr>
          <w:b w:val="1"/>
          <w:bCs w:val="1"/>
          <w:sz w:val="46"/>
          <w:szCs w:val="46"/>
          <w:rtl w:val="0"/>
        </w:rPr>
        <w:t xml:space="preserve">Building a Scalable SME Partnership Model for Customer Education</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3perz62sv0s" w:id="1"/>
      <w:bookmarkEnd w:id="1"/>
      <w:r w:rsidDel="00000000" w:rsidR="00000000" w:rsidRPr="00000000">
        <w:rPr>
          <w:b w:val="1"/>
          <w:bCs w:val="1"/>
          <w:sz w:val="34"/>
          <w:szCs w:val="34"/>
          <w:rtl w:val="0"/>
        </w:rPr>
        <w:t xml:space="preserve">Overview</w:t>
      </w:r>
    </w:p>
    <w:p w:rsidR="00000000" w:rsidDel="00000000" w:rsidP="00000000" w:rsidRDefault="00000000" w:rsidRPr="00000000" w14:paraId="00000003">
      <w:pPr>
        <w:spacing w:after="240" w:before="240" w:lineRule="auto"/>
        <w:rPr/>
      </w:pPr>
      <w:r w:rsidDel="00000000" w:rsidR="00000000" w:rsidRPr="00000000">
        <w:rPr>
          <w:rtl w:val="0"/>
        </w:rPr>
        <w:t xml:space="preserve">Customer education works best when learning teams partner closely with the people who understand the product, customer workflows, implementation realities, and common learner questions. Subject matter experts often provide that context through content reviews, workflow validation, product consultation, demos, live Q&amp;A, office hours, and other customer-facing learning support.</w:t>
      </w:r>
    </w:p>
    <w:p w:rsidR="00000000" w:rsidDel="00000000" w:rsidP="00000000" w:rsidRDefault="00000000" w:rsidRPr="00000000" w14:paraId="00000004">
      <w:pPr>
        <w:spacing w:after="240" w:before="240" w:lineRule="auto"/>
        <w:rPr/>
      </w:pPr>
      <w:r w:rsidDel="00000000" w:rsidR="00000000" w:rsidRPr="00000000">
        <w:rPr>
          <w:rtl w:val="0"/>
        </w:rPr>
        <w:t xml:space="preserve">In many organizations, this support happens informally. SMEs may contribute valuable expertise to a course, live session, job aid, customer academy, or enablement program, but the contribution is not always easy to track, recognize, repeat, or connect back to customer learning outcomes.</w:t>
      </w:r>
    </w:p>
    <w:p w:rsidR="00000000" w:rsidDel="00000000" w:rsidP="00000000" w:rsidRDefault="00000000" w:rsidRPr="00000000" w14:paraId="00000005">
      <w:pPr>
        <w:spacing w:after="240" w:before="240" w:lineRule="auto"/>
        <w:rPr/>
      </w:pPr>
      <w:r w:rsidDel="00000000" w:rsidR="00000000" w:rsidRPr="00000000">
        <w:rPr>
          <w:rtl w:val="0"/>
        </w:rPr>
        <w:t xml:space="preserve">This case study outlines a generalized SME partnership and recognition model designed to make customer education collaboration more visible, sustainable, and effective. Company-specific details, internal data, proprietary workflows, and confidential implementation details have been removed.</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mu580i5g1ry2" w:id="2"/>
      <w:bookmarkEnd w:id="2"/>
      <w:r w:rsidDel="00000000" w:rsidR="00000000" w:rsidRPr="00000000">
        <w:rPr>
          <w:b w:val="1"/>
          <w:bCs w:val="1"/>
          <w:sz w:val="34"/>
          <w:szCs w:val="34"/>
          <w:rtl w:val="0"/>
        </w:rPr>
        <w:t xml:space="preserve">Why This Matters</w:t>
      </w:r>
    </w:p>
    <w:p w:rsidR="00000000" w:rsidDel="00000000" w:rsidP="00000000" w:rsidRDefault="00000000" w:rsidRPr="00000000" w14:paraId="00000007">
      <w:pPr>
        <w:spacing w:after="240" w:before="240" w:lineRule="auto"/>
        <w:rPr/>
      </w:pPr>
      <w:r w:rsidDel="00000000" w:rsidR="00000000" w:rsidRPr="00000000">
        <w:rPr>
          <w:rtl w:val="0"/>
        </w:rPr>
        <w:t xml:space="preserve">Customer education is increasingly tied to business outcomes such as onboarding, adoption, retention, expansion, support efficiency, and customer confidence. As products become more complex and customers expect faster time to value, education teams need more than strong content. They need operating models that help keep learning accurate, current, scalable, and connected to real customer needs.</w:t>
      </w:r>
    </w:p>
    <w:p w:rsidR="00000000" w:rsidDel="00000000" w:rsidP="00000000" w:rsidRDefault="00000000" w:rsidRPr="00000000" w14:paraId="00000008">
      <w:pPr>
        <w:spacing w:after="240" w:before="240" w:lineRule="auto"/>
        <w:rPr/>
      </w:pPr>
      <w:r w:rsidDel="00000000" w:rsidR="00000000" w:rsidRPr="00000000">
        <w:rPr>
          <w:rtl w:val="0"/>
        </w:rPr>
        <w:t xml:space="preserve">Recent industry research reinforces this shift. In a 2024 Forrester Consulting study commissioned by Intellum, Intellum reported that 96% of respondents’ organizations had seen positive returns from their customer education programs. The same research found that companies with formalized customer education programs improved top-line revenue by an average of 7.6%.</w:t>
      </w:r>
    </w:p>
    <w:p w:rsidR="00000000" w:rsidDel="00000000" w:rsidP="00000000" w:rsidRDefault="00000000" w:rsidRPr="00000000" w14:paraId="00000009">
      <w:pPr>
        <w:spacing w:after="240" w:before="240" w:lineRule="auto"/>
        <w:rPr/>
      </w:pPr>
      <w:r w:rsidDel="00000000" w:rsidR="00000000" w:rsidRPr="00000000">
        <w:rPr>
          <w:rtl w:val="0"/>
        </w:rPr>
        <w:t xml:space="preserve">A separate Forrester Consulting Total Economic Impact analysis for Intellum found that a composite organization realized a 372% ROI, $14.1 million net present value, and a seven-month payback period from customer education over three years.</w:t>
      </w:r>
    </w:p>
    <w:p w:rsidR="00000000" w:rsidDel="00000000" w:rsidP="00000000" w:rsidRDefault="00000000" w:rsidRPr="00000000" w14:paraId="0000000A">
      <w:pPr>
        <w:spacing w:after="240" w:before="240" w:lineRule="auto"/>
        <w:rPr/>
      </w:pPr>
      <w:r w:rsidDel="00000000" w:rsidR="00000000" w:rsidRPr="00000000">
        <w:rPr>
          <w:rtl w:val="0"/>
        </w:rPr>
        <w:t xml:space="preserve">At the same time, measurement maturity remains uneven. Skilljar’s Customer Education Benchmarks and Trends reporting found that 41% of respondents tracked top customer usage, revenue, and CSAT metrics. This matters because customer education teams are increasingly expected to connect learning activity to customer behavior, business outcomes, and program value.</w:t>
      </w:r>
    </w:p>
    <w:p w:rsidR="00000000" w:rsidDel="00000000" w:rsidP="00000000" w:rsidRDefault="00000000" w:rsidRPr="00000000" w14:paraId="0000000B">
      <w:pPr>
        <w:spacing w:after="240" w:before="240" w:lineRule="auto"/>
        <w:rPr/>
      </w:pPr>
      <w:r w:rsidDel="00000000" w:rsidR="00000000" w:rsidRPr="00000000">
        <w:rPr>
          <w:rtl w:val="0"/>
        </w:rPr>
        <w:t xml:space="preserve">Together, these findings point to a practical need: customer education teams need scalable systems for content quality, SME partnership, measurement, and repeatable knowledge sharing. A strong SME partnership model helps support that need by making internal expertise easier to access, easier to recognize, and easier to turn into customer-facing learning that improves clarity, confidence, and product adoption.</w:t>
      </w:r>
    </w:p>
    <w:p w:rsidR="00000000" w:rsidDel="00000000" w:rsidP="00000000" w:rsidRDefault="00000000" w:rsidRPr="00000000" w14:paraId="0000000C">
      <w:pPr>
        <w:spacing w:after="240" w:before="240" w:lineRule="auto"/>
        <w:rPr/>
      </w:pPr>
      <w:r w:rsidDel="00000000" w:rsidR="00000000" w:rsidRPr="00000000">
        <w:rPr>
          <w:rtl w:val="0"/>
        </w:rPr>
        <w:t xml:space="preserve">Source links:</w:t>
      </w:r>
    </w:p>
    <w:p w:rsidR="00000000" w:rsidDel="00000000" w:rsidP="00000000" w:rsidRDefault="00000000" w:rsidRPr="00000000" w14:paraId="0000000D">
      <w:pPr>
        <w:spacing w:after="240" w:before="240" w:lineRule="auto"/>
        <w:rPr>
          <w:color w:val="1155cc"/>
          <w:u w:val="single"/>
        </w:rPr>
      </w:pPr>
      <w:r w:rsidDel="00000000" w:rsidR="00000000" w:rsidRPr="00000000">
        <w:rPr>
          <w:rtl w:val="0"/>
        </w:rPr>
        <w:t xml:space="preserve">Intellum, “Research Reveals the Astonishing Impact of Customer Education Programs”</w:t>
        <w:br w:type="textWrapping"/>
      </w:r>
      <w:hyperlink r:id="rId6">
        <w:r w:rsidDel="00000000" w:rsidR="00000000" w:rsidRPr="00000000">
          <w:rPr>
            <w:color w:val="1155cc"/>
            <w:u w:val="single"/>
            <w:rtl w:val="0"/>
          </w:rPr>
          <w:t xml:space="preserve">https://www.intellum.com/news/research-impact-of-customer-education-programs</w:t>
        </w:r>
      </w:hyperlink>
      <w:r w:rsidDel="00000000" w:rsidR="00000000" w:rsidRPr="00000000">
        <w:rPr>
          <w:rtl w:val="0"/>
        </w:rPr>
      </w:r>
    </w:p>
    <w:p w:rsidR="00000000" w:rsidDel="00000000" w:rsidP="00000000" w:rsidRDefault="00000000" w:rsidRPr="00000000" w14:paraId="0000000E">
      <w:pPr>
        <w:spacing w:after="240" w:before="240" w:lineRule="auto"/>
        <w:rPr>
          <w:color w:val="1155cc"/>
          <w:u w:val="single"/>
        </w:rPr>
      </w:pPr>
      <w:r w:rsidDel="00000000" w:rsidR="00000000" w:rsidRPr="00000000">
        <w:rPr>
          <w:rtl w:val="0"/>
        </w:rPr>
        <w:t xml:space="preserve">Forrester Consulting / Intellum, “Drive Business Success Through Customer Education”</w:t>
        <w:br w:type="textWrapping"/>
      </w:r>
      <w:hyperlink r:id="rId7">
        <w:r w:rsidDel="00000000" w:rsidR="00000000" w:rsidRPr="00000000">
          <w:rPr>
            <w:color w:val="1155cc"/>
            <w:u w:val="single"/>
            <w:rtl w:val="0"/>
          </w:rPr>
          <w:t xml:space="preserve">https://thoughtleadership.forrester.com/go/intellum/customer_education_ebook/47/</w:t>
        </w:r>
      </w:hyperlink>
      <w:r w:rsidDel="00000000" w:rsidR="00000000" w:rsidRPr="00000000">
        <w:rPr>
          <w:rtl w:val="0"/>
        </w:rPr>
      </w:r>
    </w:p>
    <w:p w:rsidR="00000000" w:rsidDel="00000000" w:rsidP="00000000" w:rsidRDefault="00000000" w:rsidRPr="00000000" w14:paraId="0000000F">
      <w:pPr>
        <w:spacing w:after="240" w:before="240" w:lineRule="auto"/>
        <w:rPr>
          <w:color w:val="1155cc"/>
          <w:u w:val="single"/>
        </w:rPr>
      </w:pPr>
      <w:r w:rsidDel="00000000" w:rsidR="00000000" w:rsidRPr="00000000">
        <w:rPr>
          <w:rtl w:val="0"/>
        </w:rPr>
        <w:t xml:space="preserve">Skilljar, “2022 Customer Education Benchmarks and Trends Report”</w:t>
        <w:br w:type="textWrapping"/>
      </w:r>
      <w:hyperlink r:id="rId8">
        <w:r w:rsidDel="00000000" w:rsidR="00000000" w:rsidRPr="00000000">
          <w:rPr>
            <w:color w:val="1155cc"/>
            <w:u w:val="single"/>
            <w:rtl w:val="0"/>
          </w:rPr>
          <w:t xml:space="preserve">https://www.skilljar.com/customer-education-benchmarks-and-trends-report</w:t>
        </w:r>
      </w:hyperlink>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5ci7jv6l2swy" w:id="3"/>
      <w:bookmarkEnd w:id="3"/>
      <w:r w:rsidDel="00000000" w:rsidR="00000000" w:rsidRPr="00000000">
        <w:rPr>
          <w:b w:val="1"/>
          <w:bCs w:val="1"/>
          <w:sz w:val="34"/>
          <w:szCs w:val="34"/>
          <w:rtl w:val="0"/>
        </w:rPr>
        <w:t xml:space="preserve">The Problem</w:t>
      </w:r>
    </w:p>
    <w:p w:rsidR="00000000" w:rsidDel="00000000" w:rsidP="00000000" w:rsidRDefault="00000000" w:rsidRPr="00000000" w14:paraId="00000011">
      <w:pPr>
        <w:spacing w:after="240" w:before="240" w:lineRule="auto"/>
        <w:rPr/>
      </w:pPr>
      <w:r w:rsidDel="00000000" w:rsidR="00000000" w:rsidRPr="00000000">
        <w:rPr>
          <w:rtl w:val="0"/>
        </w:rPr>
        <w:t xml:space="preserve">Customer education teams rely on accurate product knowledge and real customer context to create useful learning. Without strong SME partnership, learning content can become outdated, too generic, too internally focused, or disconnected from the way customers actually work.</w:t>
      </w:r>
    </w:p>
    <w:p w:rsidR="00000000" w:rsidDel="00000000" w:rsidP="00000000" w:rsidRDefault="00000000" w:rsidRPr="00000000" w14:paraId="00000012">
      <w:pPr>
        <w:spacing w:after="240" w:before="240" w:lineRule="auto"/>
        <w:rPr/>
      </w:pPr>
      <w:r w:rsidDel="00000000" w:rsidR="00000000" w:rsidRPr="00000000">
        <w:rPr>
          <w:rtl w:val="0"/>
        </w:rPr>
        <w:t xml:space="preserve">At the same time, SME support can be difficult to sustain when expectations are unclear. SMEs may not know what kind of feedback is needed, how much time a review should take, whether they are expected to present live, or how their contribution will be recognized. Managers may also lack visibility into the time commitment, business value, or development opportunity connected to SME participation.</w:t>
      </w:r>
    </w:p>
    <w:p w:rsidR="00000000" w:rsidDel="00000000" w:rsidP="00000000" w:rsidRDefault="00000000" w:rsidRPr="00000000" w14:paraId="00000013">
      <w:pPr>
        <w:spacing w:after="240" w:before="240" w:lineRule="auto"/>
        <w:rPr/>
      </w:pPr>
      <w:r w:rsidDel="00000000" w:rsidR="00000000" w:rsidRPr="00000000">
        <w:rPr>
          <w:rtl w:val="0"/>
        </w:rPr>
        <w:t xml:space="preserve">The challenge was to create a lightweight model that could:</w:t>
      </w:r>
    </w:p>
    <w:p w:rsidR="00000000" w:rsidDel="00000000" w:rsidP="00000000" w:rsidRDefault="00000000" w:rsidRPr="00000000" w14:paraId="00000014">
      <w:pPr>
        <w:numPr>
          <w:ilvl w:val="0"/>
          <w:numId w:val="8"/>
        </w:numPr>
        <w:spacing w:after="0" w:afterAutospacing="0" w:before="240" w:lineRule="auto"/>
        <w:ind w:left="720" w:hanging="360"/>
      </w:pPr>
      <w:r w:rsidDel="00000000" w:rsidR="00000000" w:rsidRPr="00000000">
        <w:rPr>
          <w:rtl w:val="0"/>
        </w:rPr>
        <w:t xml:space="preserve">Make SME contributions easier to request and manage</w:t>
      </w:r>
    </w:p>
    <w:p w:rsidR="00000000" w:rsidDel="00000000" w:rsidP="00000000" w:rsidRDefault="00000000" w:rsidRPr="00000000" w14:paraId="00000015">
      <w:pPr>
        <w:numPr>
          <w:ilvl w:val="0"/>
          <w:numId w:val="8"/>
        </w:numPr>
        <w:spacing w:after="0" w:afterAutospacing="0" w:before="0" w:beforeAutospacing="0" w:lineRule="auto"/>
        <w:ind w:left="720" w:hanging="360"/>
      </w:pPr>
      <w:r w:rsidDel="00000000" w:rsidR="00000000" w:rsidRPr="00000000">
        <w:rPr>
          <w:rtl w:val="0"/>
        </w:rPr>
        <w:t xml:space="preserve">Clarify what strong participation looks like</w:t>
      </w:r>
    </w:p>
    <w:p w:rsidR="00000000" w:rsidDel="00000000" w:rsidP="00000000" w:rsidRDefault="00000000" w:rsidRPr="00000000" w14:paraId="00000016">
      <w:pPr>
        <w:numPr>
          <w:ilvl w:val="0"/>
          <w:numId w:val="8"/>
        </w:numPr>
        <w:spacing w:after="0" w:afterAutospacing="0" w:before="0" w:beforeAutospacing="0" w:lineRule="auto"/>
        <w:ind w:left="720" w:hanging="360"/>
      </w:pPr>
      <w:r w:rsidDel="00000000" w:rsidR="00000000" w:rsidRPr="00000000">
        <w:rPr>
          <w:rtl w:val="0"/>
        </w:rPr>
        <w:t xml:space="preserve">Recognize meaningful contributions without requiring a large budget</w:t>
      </w:r>
    </w:p>
    <w:p w:rsidR="00000000" w:rsidDel="00000000" w:rsidP="00000000" w:rsidRDefault="00000000" w:rsidRPr="00000000" w14:paraId="00000017">
      <w:pPr>
        <w:numPr>
          <w:ilvl w:val="0"/>
          <w:numId w:val="8"/>
        </w:numPr>
        <w:spacing w:after="0" w:afterAutospacing="0" w:before="0" w:beforeAutospacing="0" w:lineRule="auto"/>
        <w:ind w:left="720" w:hanging="360"/>
      </w:pPr>
      <w:r w:rsidDel="00000000" w:rsidR="00000000" w:rsidRPr="00000000">
        <w:rPr>
          <w:rtl w:val="0"/>
        </w:rPr>
        <w:t xml:space="preserve">Encourage repeat partnership across customer education work</w:t>
      </w:r>
    </w:p>
    <w:p w:rsidR="00000000" w:rsidDel="00000000" w:rsidP="00000000" w:rsidRDefault="00000000" w:rsidRPr="00000000" w14:paraId="00000018">
      <w:pPr>
        <w:numPr>
          <w:ilvl w:val="0"/>
          <w:numId w:val="8"/>
        </w:numPr>
        <w:spacing w:after="0" w:afterAutospacing="0" w:before="0" w:beforeAutospacing="0" w:lineRule="auto"/>
        <w:ind w:left="720" w:hanging="360"/>
      </w:pPr>
      <w:r w:rsidDel="00000000" w:rsidR="00000000" w:rsidRPr="00000000">
        <w:rPr>
          <w:rtl w:val="0"/>
        </w:rPr>
        <w:t xml:space="preserve">Help managers understand the value of SME involvement</w:t>
      </w:r>
    </w:p>
    <w:p w:rsidR="00000000" w:rsidDel="00000000" w:rsidP="00000000" w:rsidRDefault="00000000" w:rsidRPr="00000000" w14:paraId="00000019">
      <w:pPr>
        <w:numPr>
          <w:ilvl w:val="0"/>
          <w:numId w:val="8"/>
        </w:numPr>
        <w:spacing w:after="240" w:before="0" w:beforeAutospacing="0" w:lineRule="auto"/>
        <w:ind w:left="720" w:hanging="360"/>
      </w:pPr>
      <w:r w:rsidDel="00000000" w:rsidR="00000000" w:rsidRPr="00000000">
        <w:rPr>
          <w:rtl w:val="0"/>
        </w:rPr>
        <w:t xml:space="preserve">Support better learning quality, workflow accuracy, live learning quality, and customer confidence</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pxkhlcoj4bu" w:id="4"/>
      <w:bookmarkEnd w:id="4"/>
      <w:r w:rsidDel="00000000" w:rsidR="00000000" w:rsidRPr="00000000">
        <w:rPr>
          <w:b w:val="1"/>
          <w:bCs w:val="1"/>
          <w:sz w:val="34"/>
          <w:szCs w:val="34"/>
          <w:rtl w:val="0"/>
        </w:rPr>
        <w:t xml:space="preserve">Audience</w:t>
      </w:r>
    </w:p>
    <w:p w:rsidR="00000000" w:rsidDel="00000000" w:rsidP="00000000" w:rsidRDefault="00000000" w:rsidRPr="00000000" w14:paraId="0000001B">
      <w:pPr>
        <w:spacing w:after="240" w:before="240" w:lineRule="auto"/>
        <w:rPr/>
      </w:pPr>
      <w:r w:rsidDel="00000000" w:rsidR="00000000" w:rsidRPr="00000000">
        <w:rPr>
          <w:rtl w:val="0"/>
        </w:rPr>
        <w:t xml:space="preserve">The model was designed for several internal audiences.</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csraob7ewl4s" w:id="5"/>
      <w:bookmarkEnd w:id="5"/>
      <w:r w:rsidDel="00000000" w:rsidR="00000000" w:rsidRPr="00000000">
        <w:rPr>
          <w:b w:val="1"/>
          <w:bCs w:val="1"/>
          <w:color w:val="000000"/>
          <w:sz w:val="26"/>
          <w:szCs w:val="26"/>
          <w:rtl w:val="0"/>
        </w:rPr>
        <w:t xml:space="preserve">Customer education teams</w:t>
      </w:r>
    </w:p>
    <w:p w:rsidR="00000000" w:rsidDel="00000000" w:rsidP="00000000" w:rsidRDefault="00000000" w:rsidRPr="00000000" w14:paraId="0000001D">
      <w:pPr>
        <w:spacing w:after="240" w:before="240" w:lineRule="auto"/>
        <w:rPr/>
      </w:pPr>
      <w:r w:rsidDel="00000000" w:rsidR="00000000" w:rsidRPr="00000000">
        <w:rPr>
          <w:rtl w:val="0"/>
        </w:rPr>
        <w:t xml:space="preserve">The learning team needed a clearer way to request SME support, define contribution expectations, track participation, and recognize the people who helped improve learning quality.</w:t>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l1q6qi4m83h5" w:id="6"/>
      <w:bookmarkEnd w:id="6"/>
      <w:r w:rsidDel="00000000" w:rsidR="00000000" w:rsidRPr="00000000">
        <w:rPr>
          <w:b w:val="1"/>
          <w:bCs w:val="1"/>
          <w:color w:val="000000"/>
          <w:sz w:val="26"/>
          <w:szCs w:val="26"/>
          <w:rtl w:val="0"/>
        </w:rPr>
        <w:t xml:space="preserve">Subject matter experts</w:t>
      </w:r>
    </w:p>
    <w:p w:rsidR="00000000" w:rsidDel="00000000" w:rsidP="00000000" w:rsidRDefault="00000000" w:rsidRPr="00000000" w14:paraId="0000001F">
      <w:pPr>
        <w:spacing w:after="240" w:before="240" w:lineRule="auto"/>
        <w:rPr/>
      </w:pPr>
      <w:r w:rsidDel="00000000" w:rsidR="00000000" w:rsidRPr="00000000">
        <w:rPr>
          <w:rtl w:val="0"/>
        </w:rPr>
        <w:t xml:space="preserve">SMEs needed to understand how they could contribute in manageable ways, what counted as meaningful participation, and how their expertise could support customer education.</w:t>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23k2qmjbl8qa" w:id="7"/>
      <w:bookmarkEnd w:id="7"/>
      <w:r w:rsidDel="00000000" w:rsidR="00000000" w:rsidRPr="00000000">
        <w:rPr>
          <w:b w:val="1"/>
          <w:bCs w:val="1"/>
          <w:color w:val="000000"/>
          <w:sz w:val="26"/>
          <w:szCs w:val="26"/>
          <w:rtl w:val="0"/>
        </w:rPr>
        <w:t xml:space="preserve">Managers</w:t>
      </w:r>
    </w:p>
    <w:p w:rsidR="00000000" w:rsidDel="00000000" w:rsidP="00000000" w:rsidRDefault="00000000" w:rsidRPr="00000000" w14:paraId="00000021">
      <w:pPr>
        <w:spacing w:after="240" w:before="240" w:lineRule="auto"/>
        <w:rPr/>
      </w:pPr>
      <w:r w:rsidDel="00000000" w:rsidR="00000000" w:rsidRPr="00000000">
        <w:rPr>
          <w:rtl w:val="0"/>
        </w:rPr>
        <w:t xml:space="preserve">Managers needed enough visibility to understand the request, confirm the right SME fit, support realistic participation, and use recognition as evidence of cross-functional contribution and employee development.</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dldsq61el0d" w:id="8"/>
      <w:bookmarkEnd w:id="8"/>
      <w:r w:rsidDel="00000000" w:rsidR="00000000" w:rsidRPr="00000000">
        <w:rPr>
          <w:b w:val="1"/>
          <w:bCs w:val="1"/>
          <w:color w:val="000000"/>
          <w:sz w:val="26"/>
          <w:szCs w:val="26"/>
          <w:rtl w:val="0"/>
        </w:rPr>
        <w:t xml:space="preserve">Leaders and stakeholders</w:t>
      </w:r>
    </w:p>
    <w:p w:rsidR="00000000" w:rsidDel="00000000" w:rsidP="00000000" w:rsidRDefault="00000000" w:rsidRPr="00000000" w14:paraId="00000023">
      <w:pPr>
        <w:spacing w:after="240" w:before="240" w:lineRule="auto"/>
        <w:rPr/>
      </w:pPr>
      <w:r w:rsidDel="00000000" w:rsidR="00000000" w:rsidRPr="00000000">
        <w:rPr>
          <w:rtl w:val="0"/>
        </w:rPr>
        <w:t xml:space="preserve">Leaders needed to see that customer education is not only a content function, but a cross-functional effort that depends on reusable expertise, strong partnership, and operational consistency.</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kz9iy1qplmb" w:id="9"/>
      <w:bookmarkEnd w:id="9"/>
      <w:r w:rsidDel="00000000" w:rsidR="00000000" w:rsidRPr="00000000">
        <w:rPr>
          <w:b w:val="1"/>
          <w:bCs w:val="1"/>
          <w:sz w:val="34"/>
          <w:szCs w:val="34"/>
          <w:rtl w:val="0"/>
        </w:rPr>
        <w:t xml:space="preserve">Goals</w:t>
      </w:r>
    </w:p>
    <w:p w:rsidR="00000000" w:rsidDel="00000000" w:rsidP="00000000" w:rsidRDefault="00000000" w:rsidRPr="00000000" w14:paraId="00000025">
      <w:pPr>
        <w:spacing w:after="240" w:before="240" w:lineRule="auto"/>
        <w:rPr/>
      </w:pPr>
      <w:r w:rsidDel="00000000" w:rsidR="00000000" w:rsidRPr="00000000">
        <w:rPr>
          <w:rtl w:val="0"/>
        </w:rPr>
        <w:t xml:space="preserve">The SME partnership model was designed to support six goals.</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f3wtp3mvyj9p" w:id="10"/>
      <w:bookmarkEnd w:id="10"/>
      <w:r w:rsidDel="00000000" w:rsidR="00000000" w:rsidRPr="00000000">
        <w:rPr>
          <w:b w:val="1"/>
          <w:bCs w:val="1"/>
          <w:color w:val="000000"/>
          <w:sz w:val="26"/>
          <w:szCs w:val="26"/>
          <w:rtl w:val="0"/>
        </w:rPr>
        <w:t xml:space="preserve">1. Make SME contributions visible</w:t>
      </w:r>
    </w:p>
    <w:p w:rsidR="00000000" w:rsidDel="00000000" w:rsidP="00000000" w:rsidRDefault="00000000" w:rsidRPr="00000000" w14:paraId="00000027">
      <w:pPr>
        <w:spacing w:after="240" w:before="240" w:lineRule="auto"/>
        <w:rPr/>
      </w:pPr>
      <w:r w:rsidDel="00000000" w:rsidR="00000000" w:rsidRPr="00000000">
        <w:rPr>
          <w:rtl w:val="0"/>
        </w:rPr>
        <w:t xml:space="preserve">Many SMEs already support learning informally through reviews, demos, workflow clarification, live sessions, or customer Q&amp;A. The model creates a way to acknowledge that work and connect it to customer education outcomes.</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2uwg3i63n8gs" w:id="11"/>
      <w:bookmarkEnd w:id="11"/>
      <w:r w:rsidDel="00000000" w:rsidR="00000000" w:rsidRPr="00000000">
        <w:rPr>
          <w:b w:val="1"/>
          <w:bCs w:val="1"/>
          <w:color w:val="000000"/>
          <w:sz w:val="26"/>
          <w:szCs w:val="26"/>
          <w:rtl w:val="0"/>
        </w:rPr>
        <w:t xml:space="preserve">2. Encourage repeat participation</w:t>
      </w:r>
    </w:p>
    <w:p w:rsidR="00000000" w:rsidDel="00000000" w:rsidP="00000000" w:rsidRDefault="00000000" w:rsidRPr="00000000" w14:paraId="00000029">
      <w:pPr>
        <w:spacing w:after="240" w:before="240" w:lineRule="auto"/>
        <w:rPr/>
      </w:pPr>
      <w:r w:rsidDel="00000000" w:rsidR="00000000" w:rsidRPr="00000000">
        <w:rPr>
          <w:rtl w:val="0"/>
        </w:rPr>
        <w:t xml:space="preserve">Repeat SME participation can improve review quality, reduce rework, strengthen live delivery, and create more consistent customer-facing learning experiences.</w:t>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740f3dhdj00l" w:id="12"/>
      <w:bookmarkEnd w:id="12"/>
      <w:r w:rsidDel="00000000" w:rsidR="00000000" w:rsidRPr="00000000">
        <w:rPr>
          <w:b w:val="1"/>
          <w:bCs w:val="1"/>
          <w:color w:val="000000"/>
          <w:sz w:val="26"/>
          <w:szCs w:val="26"/>
          <w:rtl w:val="0"/>
        </w:rPr>
        <w:t xml:space="preserve">3. Support both self-paced and live learning</w:t>
      </w:r>
    </w:p>
    <w:p w:rsidR="00000000" w:rsidDel="00000000" w:rsidP="00000000" w:rsidRDefault="00000000" w:rsidRPr="00000000" w14:paraId="0000002B">
      <w:pPr>
        <w:spacing w:after="240" w:before="240" w:lineRule="auto"/>
        <w:rPr/>
      </w:pPr>
      <w:r w:rsidDel="00000000" w:rsidR="00000000" w:rsidRPr="00000000">
        <w:rPr>
          <w:rtl w:val="0"/>
        </w:rPr>
        <w:t xml:space="preserve">SME support can happen across many formats, including courses, videos, job aids, webinars, office hours, live sessions, demos, and follow-up resources.</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qhj9eraqady3" w:id="13"/>
      <w:bookmarkEnd w:id="13"/>
      <w:r w:rsidDel="00000000" w:rsidR="00000000" w:rsidRPr="00000000">
        <w:rPr>
          <w:b w:val="1"/>
          <w:bCs w:val="1"/>
          <w:color w:val="000000"/>
          <w:sz w:val="26"/>
          <w:szCs w:val="26"/>
          <w:rtl w:val="0"/>
        </w:rPr>
        <w:t xml:space="preserve">4. Clarify expectations</w:t>
      </w:r>
    </w:p>
    <w:p w:rsidR="00000000" w:rsidDel="00000000" w:rsidP="00000000" w:rsidRDefault="00000000" w:rsidRPr="00000000" w14:paraId="0000002D">
      <w:pPr>
        <w:spacing w:after="240" w:before="240" w:lineRule="auto"/>
        <w:rPr/>
      </w:pPr>
      <w:r w:rsidDel="00000000" w:rsidR="00000000" w:rsidRPr="00000000">
        <w:rPr>
          <w:rtl w:val="0"/>
        </w:rPr>
        <w:t xml:space="preserve">SMEs and managers need to understand the scope of the request, expected time commitment, type of feedback needed, live session responsibilities, deadlines, and communication expectations.</w:t>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ahvy77ivaqln" w:id="14"/>
      <w:bookmarkEnd w:id="14"/>
      <w:r w:rsidDel="00000000" w:rsidR="00000000" w:rsidRPr="00000000">
        <w:rPr>
          <w:b w:val="1"/>
          <w:bCs w:val="1"/>
          <w:color w:val="000000"/>
          <w:sz w:val="26"/>
          <w:szCs w:val="26"/>
          <w:rtl w:val="0"/>
        </w:rPr>
        <w:t xml:space="preserve">5. Create manager visibility</w:t>
      </w:r>
    </w:p>
    <w:p w:rsidR="00000000" w:rsidDel="00000000" w:rsidP="00000000" w:rsidRDefault="00000000" w:rsidRPr="00000000" w14:paraId="0000002F">
      <w:pPr>
        <w:spacing w:after="240" w:before="240" w:lineRule="auto"/>
        <w:rPr/>
      </w:pPr>
      <w:r w:rsidDel="00000000" w:rsidR="00000000" w:rsidRPr="00000000">
        <w:rPr>
          <w:rtl w:val="0"/>
        </w:rPr>
        <w:t xml:space="preserve">Manager visibility helps SME participation stay realistic and sustainable. It also gives managers concrete examples of cross-functional impact, customer focus, communication, facilitation, and leadership.</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mn0p82uuj3yf" w:id="15"/>
      <w:bookmarkEnd w:id="15"/>
      <w:r w:rsidDel="00000000" w:rsidR="00000000" w:rsidRPr="00000000">
        <w:rPr>
          <w:b w:val="1"/>
          <w:bCs w:val="1"/>
          <w:color w:val="000000"/>
          <w:sz w:val="26"/>
          <w:szCs w:val="26"/>
          <w:rtl w:val="0"/>
        </w:rPr>
        <w:t xml:space="preserve">6. Keep the process lightweight</w:t>
      </w:r>
    </w:p>
    <w:p w:rsidR="00000000" w:rsidDel="00000000" w:rsidP="00000000" w:rsidRDefault="00000000" w:rsidRPr="00000000" w14:paraId="00000031">
      <w:pPr>
        <w:spacing w:after="240" w:before="240" w:lineRule="auto"/>
        <w:rPr/>
      </w:pPr>
      <w:r w:rsidDel="00000000" w:rsidR="00000000" w:rsidRPr="00000000">
        <w:rPr>
          <w:rtl w:val="0"/>
        </w:rPr>
        <w:t xml:space="preserve">The model was designed to support consistency without creating heavy administration. The goal was to make partnership easier, not add unnecessary process.</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cvtk6pasdrtd" w:id="16"/>
      <w:bookmarkEnd w:id="16"/>
      <w:r w:rsidDel="00000000" w:rsidR="00000000" w:rsidRPr="00000000">
        <w:rPr>
          <w:b w:val="1"/>
          <w:bCs w:val="1"/>
          <w:sz w:val="34"/>
          <w:szCs w:val="34"/>
          <w:rtl w:val="0"/>
        </w:rPr>
        <w:t xml:space="preserve">Design Approach</w:t>
      </w:r>
    </w:p>
    <w:p w:rsidR="00000000" w:rsidDel="00000000" w:rsidP="00000000" w:rsidRDefault="00000000" w:rsidRPr="00000000" w14:paraId="00000033">
      <w:pPr>
        <w:spacing w:after="240" w:before="240" w:lineRule="auto"/>
        <w:rPr/>
      </w:pPr>
      <w:r w:rsidDel="00000000" w:rsidR="00000000" w:rsidRPr="00000000">
        <w:rPr>
          <w:rtl w:val="0"/>
        </w:rPr>
        <w:t xml:space="preserve">The model was built around a few core principles.</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xontdy5i5zyc" w:id="17"/>
      <w:bookmarkEnd w:id="17"/>
      <w:r w:rsidDel="00000000" w:rsidR="00000000" w:rsidRPr="00000000">
        <w:rPr>
          <w:b w:val="1"/>
          <w:bCs w:val="1"/>
          <w:color w:val="000000"/>
          <w:sz w:val="26"/>
          <w:szCs w:val="26"/>
          <w:rtl w:val="0"/>
        </w:rPr>
        <w:t xml:space="preserve">Recognition should be tied to impact</w:t>
      </w:r>
    </w:p>
    <w:p w:rsidR="00000000" w:rsidDel="00000000" w:rsidP="00000000" w:rsidRDefault="00000000" w:rsidRPr="00000000" w14:paraId="00000035">
      <w:pPr>
        <w:spacing w:after="240" w:before="240" w:lineRule="auto"/>
        <w:rPr/>
      </w:pPr>
      <w:r w:rsidDel="00000000" w:rsidR="00000000" w:rsidRPr="00000000">
        <w:rPr>
          <w:rtl w:val="0"/>
        </w:rPr>
        <w:t xml:space="preserve">The strongest recognition is specific. It should explain what the SME contributed and why it mattered. For example, recognition may connect SME input to improved workflow accuracy, clearer customer guidance, stronger live Q&amp;A, better demos, or reduced learner confusion.</w:t>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vpkkoksemua9" w:id="18"/>
      <w:bookmarkEnd w:id="18"/>
      <w:r w:rsidDel="00000000" w:rsidR="00000000" w:rsidRPr="00000000">
        <w:rPr>
          <w:b w:val="1"/>
          <w:bCs w:val="1"/>
          <w:color w:val="000000"/>
          <w:sz w:val="26"/>
          <w:szCs w:val="26"/>
          <w:rtl w:val="0"/>
        </w:rPr>
        <w:t xml:space="preserve">Participation should be flexible</w:t>
      </w:r>
    </w:p>
    <w:p w:rsidR="00000000" w:rsidDel="00000000" w:rsidP="00000000" w:rsidRDefault="00000000" w:rsidRPr="00000000" w14:paraId="00000037">
      <w:pPr>
        <w:spacing w:after="240" w:before="240" w:lineRule="auto"/>
        <w:rPr/>
      </w:pPr>
      <w:r w:rsidDel="00000000" w:rsidR="00000000" w:rsidRPr="00000000">
        <w:rPr>
          <w:rtl w:val="0"/>
        </w:rPr>
        <w:t xml:space="preserve">Not every SME needs to contribute in the same way. Some may review a script, validate a workflow, or answer a few questions. Others may support live learning, demos, office hours, or broader program planning. The model allows for different contribution types and levels of involvement.</w:t>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dml4cw2rbu06" w:id="19"/>
      <w:bookmarkEnd w:id="19"/>
      <w:r w:rsidDel="00000000" w:rsidR="00000000" w:rsidRPr="00000000">
        <w:rPr>
          <w:b w:val="1"/>
          <w:bCs w:val="1"/>
          <w:color w:val="000000"/>
          <w:sz w:val="26"/>
          <w:szCs w:val="26"/>
          <w:rtl w:val="0"/>
        </w:rPr>
        <w:t xml:space="preserve">Rewards do not need to be expensive</w:t>
      </w:r>
    </w:p>
    <w:p w:rsidR="00000000" w:rsidDel="00000000" w:rsidP="00000000" w:rsidRDefault="00000000" w:rsidRPr="00000000" w14:paraId="00000039">
      <w:pPr>
        <w:spacing w:after="240" w:before="240" w:lineRule="auto"/>
        <w:rPr/>
      </w:pPr>
      <w:r w:rsidDel="00000000" w:rsidR="00000000" w:rsidRPr="00000000">
        <w:rPr>
          <w:rtl w:val="0"/>
        </w:rPr>
        <w:t xml:space="preserve">Meaningful recognition can include manager notes, internal spotlights, digital badges, leadership acknowledgment, contribution summaries, invitations to future planning conversations, or copy-ready performance review language.</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5zn4kls3j1nk" w:id="20"/>
      <w:bookmarkEnd w:id="20"/>
      <w:r w:rsidDel="00000000" w:rsidR="00000000" w:rsidRPr="00000000">
        <w:rPr>
          <w:b w:val="1"/>
          <w:bCs w:val="1"/>
          <w:color w:val="000000"/>
          <w:sz w:val="26"/>
          <w:szCs w:val="26"/>
          <w:rtl w:val="0"/>
        </w:rPr>
        <w:t xml:space="preserve">Expectations should be clear upfront</w:t>
      </w:r>
    </w:p>
    <w:p w:rsidR="00000000" w:rsidDel="00000000" w:rsidP="00000000" w:rsidRDefault="00000000" w:rsidRPr="00000000" w14:paraId="0000003B">
      <w:pPr>
        <w:spacing w:after="240" w:before="240" w:lineRule="auto"/>
        <w:rPr/>
      </w:pPr>
      <w:r w:rsidDel="00000000" w:rsidR="00000000" w:rsidRPr="00000000">
        <w:rPr>
          <w:rtl w:val="0"/>
        </w:rPr>
        <w:t xml:space="preserve">Before a SME participates, the learning team should clarify the audience, learning goal, contribution type, time commitment, deadline, live session role, and type of feedback needed.</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fla1mjytvclk" w:id="21"/>
      <w:bookmarkEnd w:id="21"/>
      <w:r w:rsidDel="00000000" w:rsidR="00000000" w:rsidRPr="00000000">
        <w:rPr>
          <w:b w:val="1"/>
          <w:bCs w:val="1"/>
          <w:color w:val="000000"/>
          <w:sz w:val="26"/>
          <w:szCs w:val="26"/>
          <w:rtl w:val="0"/>
        </w:rPr>
        <w:t xml:space="preserve">The model should reward sustainability, not burnout</w:t>
      </w:r>
    </w:p>
    <w:p w:rsidR="00000000" w:rsidDel="00000000" w:rsidP="00000000" w:rsidRDefault="00000000" w:rsidRPr="00000000" w14:paraId="0000003D">
      <w:pPr>
        <w:spacing w:after="240" w:before="240" w:lineRule="auto"/>
        <w:rPr/>
      </w:pPr>
      <w:r w:rsidDel="00000000" w:rsidR="00000000" w:rsidRPr="00000000">
        <w:rPr>
          <w:rtl w:val="0"/>
        </w:rPr>
        <w:t xml:space="preserve">Strong participation does not mean overextending SMEs. It means providing useful, prepared, customer-focused support within an agreed scope.</w:t>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e0dhe2wkkzm7" w:id="22"/>
      <w:bookmarkEnd w:id="22"/>
      <w:r w:rsidDel="00000000" w:rsidR="00000000" w:rsidRPr="00000000">
        <w:rPr>
          <w:b w:val="1"/>
          <w:bCs w:val="1"/>
          <w:sz w:val="34"/>
          <w:szCs w:val="34"/>
          <w:rtl w:val="0"/>
        </w:rPr>
        <w:t xml:space="preserve">Contribution Types</w:t>
      </w:r>
    </w:p>
    <w:p w:rsidR="00000000" w:rsidDel="00000000" w:rsidP="00000000" w:rsidRDefault="00000000" w:rsidRPr="00000000" w14:paraId="0000003F">
      <w:pPr>
        <w:spacing w:after="240" w:before="240" w:lineRule="auto"/>
        <w:rPr/>
      </w:pPr>
      <w:r w:rsidDel="00000000" w:rsidR="00000000" w:rsidRPr="00000000">
        <w:rPr>
          <w:rtl w:val="0"/>
        </w:rPr>
        <w:t xml:space="preserve">The model grouped SME contributions into several categories.</w:t>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dg98pzd5eii9" w:id="23"/>
      <w:bookmarkEnd w:id="23"/>
      <w:r w:rsidDel="00000000" w:rsidR="00000000" w:rsidRPr="00000000">
        <w:rPr>
          <w:b w:val="1"/>
          <w:bCs w:val="1"/>
          <w:color w:val="000000"/>
          <w:sz w:val="26"/>
          <w:szCs w:val="26"/>
          <w:rtl w:val="0"/>
        </w:rPr>
        <w:t xml:space="preserve">Content Review</w:t>
      </w:r>
    </w:p>
    <w:p w:rsidR="00000000" w:rsidDel="00000000" w:rsidP="00000000" w:rsidRDefault="00000000" w:rsidRPr="00000000" w14:paraId="00000041">
      <w:pPr>
        <w:spacing w:after="240" w:before="240" w:lineRule="auto"/>
        <w:rPr/>
      </w:pPr>
      <w:r w:rsidDel="00000000" w:rsidR="00000000" w:rsidRPr="00000000">
        <w:rPr>
          <w:rtl w:val="0"/>
        </w:rPr>
        <w:t xml:space="preserve">SMEs may review learning materials for accuracy, customer usefulness, workflow alignment, or technical clarity.</w:t>
      </w:r>
    </w:p>
    <w:p w:rsidR="00000000" w:rsidDel="00000000" w:rsidP="00000000" w:rsidRDefault="00000000" w:rsidRPr="00000000" w14:paraId="00000042">
      <w:pPr>
        <w:spacing w:after="240" w:before="240" w:lineRule="auto"/>
        <w:rPr/>
      </w:pPr>
      <w:r w:rsidDel="00000000" w:rsidR="00000000" w:rsidRPr="00000000">
        <w:rPr>
          <w:rtl w:val="0"/>
        </w:rPr>
        <w:t xml:space="preserve">Examples include:</w:t>
      </w:r>
    </w:p>
    <w:p w:rsidR="00000000" w:rsidDel="00000000" w:rsidP="00000000" w:rsidRDefault="00000000" w:rsidRPr="00000000" w14:paraId="00000043">
      <w:pPr>
        <w:numPr>
          <w:ilvl w:val="0"/>
          <w:numId w:val="7"/>
        </w:numPr>
        <w:spacing w:after="0" w:afterAutospacing="0" w:before="240" w:lineRule="auto"/>
        <w:ind w:left="720" w:hanging="360"/>
      </w:pPr>
      <w:r w:rsidDel="00000000" w:rsidR="00000000" w:rsidRPr="00000000">
        <w:rPr>
          <w:rtl w:val="0"/>
        </w:rPr>
        <w:t xml:space="preserve">Script review</w:t>
      </w:r>
    </w:p>
    <w:p w:rsidR="00000000" w:rsidDel="00000000" w:rsidP="00000000" w:rsidRDefault="00000000" w:rsidRPr="00000000" w14:paraId="00000044">
      <w:pPr>
        <w:numPr>
          <w:ilvl w:val="0"/>
          <w:numId w:val="7"/>
        </w:numPr>
        <w:spacing w:after="0" w:afterAutospacing="0" w:before="0" w:beforeAutospacing="0" w:lineRule="auto"/>
        <w:ind w:left="720" w:hanging="360"/>
      </w:pPr>
      <w:r w:rsidDel="00000000" w:rsidR="00000000" w:rsidRPr="00000000">
        <w:rPr>
          <w:rtl w:val="0"/>
        </w:rPr>
        <w:t xml:space="preserve">Storyboard review</w:t>
      </w:r>
    </w:p>
    <w:p w:rsidR="00000000" w:rsidDel="00000000" w:rsidP="00000000" w:rsidRDefault="00000000" w:rsidRPr="00000000" w14:paraId="00000045">
      <w:pPr>
        <w:numPr>
          <w:ilvl w:val="0"/>
          <w:numId w:val="7"/>
        </w:numPr>
        <w:spacing w:after="0" w:afterAutospacing="0" w:before="0" w:beforeAutospacing="0" w:lineRule="auto"/>
        <w:ind w:left="720" w:hanging="360"/>
      </w:pPr>
      <w:r w:rsidDel="00000000" w:rsidR="00000000" w:rsidRPr="00000000">
        <w:rPr>
          <w:rtl w:val="0"/>
        </w:rPr>
        <w:t xml:space="preserve">Course review</w:t>
      </w:r>
    </w:p>
    <w:p w:rsidR="00000000" w:rsidDel="00000000" w:rsidP="00000000" w:rsidRDefault="00000000" w:rsidRPr="00000000" w14:paraId="00000046">
      <w:pPr>
        <w:numPr>
          <w:ilvl w:val="0"/>
          <w:numId w:val="7"/>
        </w:numPr>
        <w:spacing w:after="0" w:afterAutospacing="0" w:before="0" w:beforeAutospacing="0" w:lineRule="auto"/>
        <w:ind w:left="720" w:hanging="360"/>
      </w:pPr>
      <w:r w:rsidDel="00000000" w:rsidR="00000000" w:rsidRPr="00000000">
        <w:rPr>
          <w:rtl w:val="0"/>
        </w:rPr>
        <w:t xml:space="preserve">Slide review</w:t>
      </w:r>
    </w:p>
    <w:p w:rsidR="00000000" w:rsidDel="00000000" w:rsidP="00000000" w:rsidRDefault="00000000" w:rsidRPr="00000000" w14:paraId="00000047">
      <w:pPr>
        <w:numPr>
          <w:ilvl w:val="0"/>
          <w:numId w:val="7"/>
        </w:numPr>
        <w:spacing w:after="0" w:afterAutospacing="0" w:before="0" w:beforeAutospacing="0" w:lineRule="auto"/>
        <w:ind w:left="720" w:hanging="360"/>
      </w:pPr>
      <w:r w:rsidDel="00000000" w:rsidR="00000000" w:rsidRPr="00000000">
        <w:rPr>
          <w:rtl w:val="0"/>
        </w:rPr>
        <w:t xml:space="preserve">Video review</w:t>
      </w:r>
    </w:p>
    <w:p w:rsidR="00000000" w:rsidDel="00000000" w:rsidP="00000000" w:rsidRDefault="00000000" w:rsidRPr="00000000" w14:paraId="00000048">
      <w:pPr>
        <w:numPr>
          <w:ilvl w:val="0"/>
          <w:numId w:val="7"/>
        </w:numPr>
        <w:spacing w:after="0" w:afterAutospacing="0" w:before="0" w:beforeAutospacing="0" w:lineRule="auto"/>
        <w:ind w:left="720" w:hanging="360"/>
      </w:pPr>
      <w:r w:rsidDel="00000000" w:rsidR="00000000" w:rsidRPr="00000000">
        <w:rPr>
          <w:rtl w:val="0"/>
        </w:rPr>
        <w:t xml:space="preserve">Demo validation</w:t>
      </w:r>
    </w:p>
    <w:p w:rsidR="00000000" w:rsidDel="00000000" w:rsidP="00000000" w:rsidRDefault="00000000" w:rsidRPr="00000000" w14:paraId="00000049">
      <w:pPr>
        <w:numPr>
          <w:ilvl w:val="0"/>
          <w:numId w:val="7"/>
        </w:numPr>
        <w:spacing w:after="0" w:afterAutospacing="0" w:before="0" w:beforeAutospacing="0" w:lineRule="auto"/>
        <w:ind w:left="720" w:hanging="360"/>
      </w:pPr>
      <w:r w:rsidDel="00000000" w:rsidR="00000000" w:rsidRPr="00000000">
        <w:rPr>
          <w:rtl w:val="0"/>
        </w:rPr>
        <w:t xml:space="preserve">Assessment review</w:t>
      </w:r>
    </w:p>
    <w:p w:rsidR="00000000" w:rsidDel="00000000" w:rsidP="00000000" w:rsidRDefault="00000000" w:rsidRPr="00000000" w14:paraId="0000004A">
      <w:pPr>
        <w:numPr>
          <w:ilvl w:val="0"/>
          <w:numId w:val="7"/>
        </w:numPr>
        <w:spacing w:after="0" w:afterAutospacing="0" w:before="0" w:beforeAutospacing="0" w:lineRule="auto"/>
        <w:ind w:left="720" w:hanging="360"/>
      </w:pPr>
      <w:r w:rsidDel="00000000" w:rsidR="00000000" w:rsidRPr="00000000">
        <w:rPr>
          <w:rtl w:val="0"/>
        </w:rPr>
        <w:t xml:space="preserve">Job aid review</w:t>
      </w:r>
    </w:p>
    <w:p w:rsidR="00000000" w:rsidDel="00000000" w:rsidP="00000000" w:rsidRDefault="00000000" w:rsidRPr="00000000" w14:paraId="0000004B">
      <w:pPr>
        <w:numPr>
          <w:ilvl w:val="0"/>
          <w:numId w:val="7"/>
        </w:numPr>
        <w:spacing w:after="240" w:before="0" w:beforeAutospacing="0" w:lineRule="auto"/>
        <w:ind w:left="720" w:hanging="360"/>
      </w:pPr>
      <w:r w:rsidDel="00000000" w:rsidR="00000000" w:rsidRPr="00000000">
        <w:rPr>
          <w:rtl w:val="0"/>
        </w:rPr>
        <w:t xml:space="preserve">Post-launch correction</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ond4m33txowm" w:id="24"/>
      <w:bookmarkEnd w:id="24"/>
      <w:r w:rsidDel="00000000" w:rsidR="00000000" w:rsidRPr="00000000">
        <w:rPr>
          <w:b w:val="1"/>
          <w:bCs w:val="1"/>
          <w:color w:val="000000"/>
          <w:sz w:val="26"/>
          <w:szCs w:val="26"/>
          <w:rtl w:val="0"/>
        </w:rPr>
        <w:t xml:space="preserve">Product or Workflow Consultation</w:t>
      </w:r>
    </w:p>
    <w:p w:rsidR="00000000" w:rsidDel="00000000" w:rsidP="00000000" w:rsidRDefault="00000000" w:rsidRPr="00000000" w14:paraId="0000004D">
      <w:pPr>
        <w:spacing w:after="240" w:before="240" w:lineRule="auto"/>
        <w:rPr/>
      </w:pPr>
      <w:r w:rsidDel="00000000" w:rsidR="00000000" w:rsidRPr="00000000">
        <w:rPr>
          <w:rtl w:val="0"/>
        </w:rPr>
        <w:t xml:space="preserve">SMEs may help shape learning before content is created by sharing product context, customer pain points, use cases, common mistakes, or best practices.</w:t>
      </w:r>
    </w:p>
    <w:p w:rsidR="00000000" w:rsidDel="00000000" w:rsidP="00000000" w:rsidRDefault="00000000" w:rsidRPr="00000000" w14:paraId="0000004E">
      <w:pPr>
        <w:spacing w:after="240" w:before="240" w:lineRule="auto"/>
        <w:rPr/>
      </w:pPr>
      <w:r w:rsidDel="00000000" w:rsidR="00000000" w:rsidRPr="00000000">
        <w:rPr>
          <w:rtl w:val="0"/>
        </w:rPr>
        <w:t xml:space="preserve">Examples include:</w:t>
      </w:r>
    </w:p>
    <w:p w:rsidR="00000000" w:rsidDel="00000000" w:rsidP="00000000" w:rsidRDefault="00000000" w:rsidRPr="00000000" w14:paraId="0000004F">
      <w:pPr>
        <w:numPr>
          <w:ilvl w:val="0"/>
          <w:numId w:val="1"/>
        </w:numPr>
        <w:spacing w:after="0" w:afterAutospacing="0" w:before="240" w:lineRule="auto"/>
        <w:ind w:left="720" w:hanging="360"/>
      </w:pPr>
      <w:r w:rsidDel="00000000" w:rsidR="00000000" w:rsidRPr="00000000">
        <w:rPr>
          <w:rtl w:val="0"/>
        </w:rPr>
        <w:t xml:space="preserve">Discovery interviews</w:t>
      </w:r>
    </w:p>
    <w:p w:rsidR="00000000" w:rsidDel="00000000" w:rsidP="00000000" w:rsidRDefault="00000000" w:rsidRPr="00000000" w14:paraId="00000050">
      <w:pPr>
        <w:numPr>
          <w:ilvl w:val="0"/>
          <w:numId w:val="1"/>
        </w:numPr>
        <w:spacing w:after="0" w:afterAutospacing="0" w:before="0" w:beforeAutospacing="0" w:lineRule="auto"/>
        <w:ind w:left="720" w:hanging="360"/>
      </w:pPr>
      <w:r w:rsidDel="00000000" w:rsidR="00000000" w:rsidRPr="00000000">
        <w:rPr>
          <w:rtl w:val="0"/>
        </w:rPr>
        <w:t xml:space="preserve">Workflow walkthroughs</w:t>
      </w:r>
    </w:p>
    <w:p w:rsidR="00000000" w:rsidDel="00000000" w:rsidP="00000000" w:rsidRDefault="00000000" w:rsidRPr="00000000" w14:paraId="00000051">
      <w:pPr>
        <w:numPr>
          <w:ilvl w:val="0"/>
          <w:numId w:val="1"/>
        </w:numPr>
        <w:spacing w:after="0" w:afterAutospacing="0" w:before="0" w:beforeAutospacing="0" w:lineRule="auto"/>
        <w:ind w:left="720" w:hanging="360"/>
      </w:pPr>
      <w:r w:rsidDel="00000000" w:rsidR="00000000" w:rsidRPr="00000000">
        <w:rPr>
          <w:rtl w:val="0"/>
        </w:rPr>
        <w:t xml:space="preserve">Customer scenario development</w:t>
      </w:r>
    </w:p>
    <w:p w:rsidR="00000000" w:rsidDel="00000000" w:rsidP="00000000" w:rsidRDefault="00000000" w:rsidRPr="00000000" w14:paraId="00000052">
      <w:pPr>
        <w:numPr>
          <w:ilvl w:val="0"/>
          <w:numId w:val="1"/>
        </w:numPr>
        <w:spacing w:after="0" w:afterAutospacing="0" w:before="0" w:beforeAutospacing="0" w:lineRule="auto"/>
        <w:ind w:left="720" w:hanging="360"/>
      </w:pPr>
      <w:r w:rsidDel="00000000" w:rsidR="00000000" w:rsidRPr="00000000">
        <w:rPr>
          <w:rtl w:val="0"/>
        </w:rPr>
        <w:t xml:space="preserve">Use case gathering</w:t>
      </w:r>
    </w:p>
    <w:p w:rsidR="00000000" w:rsidDel="00000000" w:rsidP="00000000" w:rsidRDefault="00000000" w:rsidRPr="00000000" w14:paraId="00000053">
      <w:pPr>
        <w:numPr>
          <w:ilvl w:val="0"/>
          <w:numId w:val="1"/>
        </w:numPr>
        <w:spacing w:after="0" w:afterAutospacing="0" w:before="0" w:beforeAutospacing="0" w:lineRule="auto"/>
        <w:ind w:left="720" w:hanging="360"/>
      </w:pPr>
      <w:r w:rsidDel="00000000" w:rsidR="00000000" w:rsidRPr="00000000">
        <w:rPr>
          <w:rtl w:val="0"/>
        </w:rPr>
        <w:t xml:space="preserve">Risk or misconception identification</w:t>
      </w:r>
    </w:p>
    <w:p w:rsidR="00000000" w:rsidDel="00000000" w:rsidP="00000000" w:rsidRDefault="00000000" w:rsidRPr="00000000" w14:paraId="00000054">
      <w:pPr>
        <w:numPr>
          <w:ilvl w:val="0"/>
          <w:numId w:val="1"/>
        </w:numPr>
        <w:spacing w:after="240" w:before="0" w:beforeAutospacing="0" w:lineRule="auto"/>
        <w:ind w:left="720" w:hanging="360"/>
      </w:pPr>
      <w:r w:rsidDel="00000000" w:rsidR="00000000" w:rsidRPr="00000000">
        <w:rPr>
          <w:rtl w:val="0"/>
        </w:rPr>
        <w:t xml:space="preserve">Best practice alignment</w:t>
      </w:r>
    </w:p>
    <w:p w:rsidR="00000000" w:rsidDel="00000000" w:rsidP="00000000" w:rsidRDefault="00000000" w:rsidRPr="00000000" w14:paraId="00000055">
      <w:pPr>
        <w:pStyle w:val="Heading3"/>
        <w:keepNext w:val="0"/>
        <w:keepLines w:val="0"/>
        <w:spacing w:before="280" w:lineRule="auto"/>
        <w:rPr>
          <w:b w:val="1"/>
          <w:bCs w:val="1"/>
          <w:color w:val="000000"/>
          <w:sz w:val="26"/>
          <w:szCs w:val="26"/>
        </w:rPr>
      </w:pPr>
      <w:bookmarkStart w:colFirst="0" w:colLast="0" w:name="_wp06xercpeu3" w:id="25"/>
      <w:bookmarkEnd w:id="25"/>
      <w:r w:rsidDel="00000000" w:rsidR="00000000" w:rsidRPr="00000000">
        <w:rPr>
          <w:b w:val="1"/>
          <w:bCs w:val="1"/>
          <w:color w:val="000000"/>
          <w:sz w:val="26"/>
          <w:szCs w:val="26"/>
          <w:rtl w:val="0"/>
        </w:rPr>
        <w:t xml:space="preserve">Live Learning Support</w:t>
      </w:r>
    </w:p>
    <w:p w:rsidR="00000000" w:rsidDel="00000000" w:rsidP="00000000" w:rsidRDefault="00000000" w:rsidRPr="00000000" w14:paraId="00000056">
      <w:pPr>
        <w:spacing w:after="240" w:before="240" w:lineRule="auto"/>
        <w:rPr/>
      </w:pPr>
      <w:r w:rsidDel="00000000" w:rsidR="00000000" w:rsidRPr="00000000">
        <w:rPr>
          <w:rtl w:val="0"/>
        </w:rPr>
        <w:t xml:space="preserve">SMEs may help deliver or support live customer-facing learning experiences.</w:t>
      </w:r>
    </w:p>
    <w:p w:rsidR="00000000" w:rsidDel="00000000" w:rsidP="00000000" w:rsidRDefault="00000000" w:rsidRPr="00000000" w14:paraId="00000057">
      <w:pPr>
        <w:spacing w:after="240" w:before="240" w:lineRule="auto"/>
        <w:rPr/>
      </w:pPr>
      <w:r w:rsidDel="00000000" w:rsidR="00000000" w:rsidRPr="00000000">
        <w:rPr>
          <w:rtl w:val="0"/>
        </w:rPr>
        <w:t xml:space="preserve">Examples include:</w:t>
      </w:r>
    </w:p>
    <w:p w:rsidR="00000000" w:rsidDel="00000000" w:rsidP="00000000" w:rsidRDefault="00000000" w:rsidRPr="00000000" w14:paraId="00000058">
      <w:pPr>
        <w:numPr>
          <w:ilvl w:val="0"/>
          <w:numId w:val="4"/>
        </w:numPr>
        <w:spacing w:after="0" w:afterAutospacing="0" w:before="240" w:lineRule="auto"/>
        <w:ind w:left="720" w:hanging="360"/>
      </w:pPr>
      <w:r w:rsidDel="00000000" w:rsidR="00000000" w:rsidRPr="00000000">
        <w:rPr>
          <w:rtl w:val="0"/>
        </w:rPr>
        <w:t xml:space="preserve">Guest speaking</w:t>
      </w:r>
    </w:p>
    <w:p w:rsidR="00000000" w:rsidDel="00000000" w:rsidP="00000000" w:rsidRDefault="00000000" w:rsidRPr="00000000" w14:paraId="00000059">
      <w:pPr>
        <w:numPr>
          <w:ilvl w:val="0"/>
          <w:numId w:val="4"/>
        </w:numPr>
        <w:spacing w:after="0" w:afterAutospacing="0" w:before="0" w:beforeAutospacing="0" w:lineRule="auto"/>
        <w:ind w:left="720" w:hanging="360"/>
      </w:pPr>
      <w:r w:rsidDel="00000000" w:rsidR="00000000" w:rsidRPr="00000000">
        <w:rPr>
          <w:rtl w:val="0"/>
        </w:rPr>
        <w:t xml:space="preserve">Co-facilitation</w:t>
      </w:r>
    </w:p>
    <w:p w:rsidR="00000000" w:rsidDel="00000000" w:rsidP="00000000" w:rsidRDefault="00000000" w:rsidRPr="00000000" w14:paraId="0000005A">
      <w:pPr>
        <w:numPr>
          <w:ilvl w:val="0"/>
          <w:numId w:val="4"/>
        </w:numPr>
        <w:spacing w:after="0" w:afterAutospacing="0" w:before="0" w:beforeAutospacing="0" w:lineRule="auto"/>
        <w:ind w:left="720" w:hanging="360"/>
      </w:pPr>
      <w:r w:rsidDel="00000000" w:rsidR="00000000" w:rsidRPr="00000000">
        <w:rPr>
          <w:rtl w:val="0"/>
        </w:rPr>
        <w:t xml:space="preserve">Demo support</w:t>
      </w:r>
    </w:p>
    <w:p w:rsidR="00000000" w:rsidDel="00000000" w:rsidP="00000000" w:rsidRDefault="00000000" w:rsidRPr="00000000" w14:paraId="0000005B">
      <w:pPr>
        <w:numPr>
          <w:ilvl w:val="0"/>
          <w:numId w:val="4"/>
        </w:numPr>
        <w:spacing w:after="0" w:afterAutospacing="0" w:before="0" w:beforeAutospacing="0" w:lineRule="auto"/>
        <w:ind w:left="720" w:hanging="360"/>
      </w:pPr>
      <w:r w:rsidDel="00000000" w:rsidR="00000000" w:rsidRPr="00000000">
        <w:rPr>
          <w:rtl w:val="0"/>
        </w:rPr>
        <w:t xml:space="preserve">Live Q&amp;A</w:t>
      </w:r>
    </w:p>
    <w:p w:rsidR="00000000" w:rsidDel="00000000" w:rsidP="00000000" w:rsidRDefault="00000000" w:rsidRPr="00000000" w14:paraId="0000005C">
      <w:pPr>
        <w:numPr>
          <w:ilvl w:val="0"/>
          <w:numId w:val="4"/>
        </w:numPr>
        <w:spacing w:after="0" w:afterAutospacing="0" w:before="0" w:beforeAutospacing="0" w:lineRule="auto"/>
        <w:ind w:left="720" w:hanging="360"/>
      </w:pPr>
      <w:r w:rsidDel="00000000" w:rsidR="00000000" w:rsidRPr="00000000">
        <w:rPr>
          <w:rtl w:val="0"/>
        </w:rPr>
        <w:t xml:space="preserve">Office hours</w:t>
      </w:r>
    </w:p>
    <w:p w:rsidR="00000000" w:rsidDel="00000000" w:rsidP="00000000" w:rsidRDefault="00000000" w:rsidRPr="00000000" w14:paraId="0000005D">
      <w:pPr>
        <w:numPr>
          <w:ilvl w:val="0"/>
          <w:numId w:val="4"/>
        </w:numPr>
        <w:spacing w:after="0" w:afterAutospacing="0" w:before="0" w:beforeAutospacing="0" w:lineRule="auto"/>
        <w:ind w:left="720" w:hanging="360"/>
      </w:pPr>
      <w:r w:rsidDel="00000000" w:rsidR="00000000" w:rsidRPr="00000000">
        <w:rPr>
          <w:rtl w:val="0"/>
        </w:rPr>
        <w:t xml:space="preserve">Webinar support</w:t>
      </w:r>
    </w:p>
    <w:p w:rsidR="00000000" w:rsidDel="00000000" w:rsidP="00000000" w:rsidRDefault="00000000" w:rsidRPr="00000000" w14:paraId="0000005E">
      <w:pPr>
        <w:numPr>
          <w:ilvl w:val="0"/>
          <w:numId w:val="4"/>
        </w:numPr>
        <w:spacing w:after="240" w:before="0" w:beforeAutospacing="0" w:lineRule="auto"/>
        <w:ind w:left="720" w:hanging="360"/>
      </w:pPr>
      <w:r w:rsidDel="00000000" w:rsidR="00000000" w:rsidRPr="00000000">
        <w:rPr>
          <w:rtl w:val="0"/>
        </w:rPr>
        <w:t xml:space="preserve">Follow-up after live sessions</w:t>
      </w:r>
    </w:p>
    <w:p w:rsidR="00000000" w:rsidDel="00000000" w:rsidP="00000000" w:rsidRDefault="00000000" w:rsidRPr="00000000" w14:paraId="0000005F">
      <w:pPr>
        <w:pStyle w:val="Heading3"/>
        <w:keepNext w:val="0"/>
        <w:keepLines w:val="0"/>
        <w:spacing w:before="280" w:lineRule="auto"/>
        <w:rPr>
          <w:b w:val="1"/>
          <w:bCs w:val="1"/>
          <w:color w:val="000000"/>
          <w:sz w:val="26"/>
          <w:szCs w:val="26"/>
        </w:rPr>
      </w:pPr>
      <w:bookmarkStart w:colFirst="0" w:colLast="0" w:name="_6ukeuouvypy9" w:id="26"/>
      <w:bookmarkEnd w:id="26"/>
      <w:r w:rsidDel="00000000" w:rsidR="00000000" w:rsidRPr="00000000">
        <w:rPr>
          <w:b w:val="1"/>
          <w:bCs w:val="1"/>
          <w:color w:val="000000"/>
          <w:sz w:val="26"/>
          <w:szCs w:val="26"/>
          <w:rtl w:val="0"/>
        </w:rPr>
        <w:t xml:space="preserve">Strategic Customer Education Support</w:t>
      </w:r>
    </w:p>
    <w:p w:rsidR="00000000" w:rsidDel="00000000" w:rsidP="00000000" w:rsidRDefault="00000000" w:rsidRPr="00000000" w14:paraId="00000060">
      <w:pPr>
        <w:spacing w:after="240" w:before="240" w:lineRule="auto"/>
        <w:rPr/>
      </w:pPr>
      <w:r w:rsidDel="00000000" w:rsidR="00000000" w:rsidRPr="00000000">
        <w:rPr>
          <w:rtl w:val="0"/>
        </w:rPr>
        <w:t xml:space="preserve">Over time, some SMEs may support broader customer education strategy.</w:t>
      </w:r>
    </w:p>
    <w:p w:rsidR="00000000" w:rsidDel="00000000" w:rsidP="00000000" w:rsidRDefault="00000000" w:rsidRPr="00000000" w14:paraId="00000061">
      <w:pPr>
        <w:spacing w:after="240" w:before="240" w:lineRule="auto"/>
        <w:rPr/>
      </w:pPr>
      <w:r w:rsidDel="00000000" w:rsidR="00000000" w:rsidRPr="00000000">
        <w:rPr>
          <w:rtl w:val="0"/>
        </w:rPr>
        <w:t xml:space="preserve">Examples include:</w:t>
      </w:r>
    </w:p>
    <w:p w:rsidR="00000000" w:rsidDel="00000000" w:rsidP="00000000" w:rsidRDefault="00000000" w:rsidRPr="00000000" w14:paraId="00000062">
      <w:pPr>
        <w:numPr>
          <w:ilvl w:val="0"/>
          <w:numId w:val="2"/>
        </w:numPr>
        <w:spacing w:after="0" w:afterAutospacing="0" w:before="240" w:lineRule="auto"/>
        <w:ind w:left="720" w:hanging="360"/>
      </w:pPr>
      <w:r w:rsidDel="00000000" w:rsidR="00000000" w:rsidRPr="00000000">
        <w:rPr>
          <w:rtl w:val="0"/>
        </w:rPr>
        <w:t xml:space="preserve">Identifying recurring customer questions</w:t>
      </w:r>
    </w:p>
    <w:p w:rsidR="00000000" w:rsidDel="00000000" w:rsidP="00000000" w:rsidRDefault="00000000" w:rsidRPr="00000000" w14:paraId="00000063">
      <w:pPr>
        <w:numPr>
          <w:ilvl w:val="0"/>
          <w:numId w:val="2"/>
        </w:numPr>
        <w:spacing w:after="0" w:afterAutospacing="0" w:before="0" w:beforeAutospacing="0" w:lineRule="auto"/>
        <w:ind w:left="720" w:hanging="360"/>
      </w:pPr>
      <w:r w:rsidDel="00000000" w:rsidR="00000000" w:rsidRPr="00000000">
        <w:rPr>
          <w:rtl w:val="0"/>
        </w:rPr>
        <w:t xml:space="preserve">Recommending future live learning topics</w:t>
      </w:r>
    </w:p>
    <w:p w:rsidR="00000000" w:rsidDel="00000000" w:rsidP="00000000" w:rsidRDefault="00000000" w:rsidRPr="00000000" w14:paraId="00000064">
      <w:pPr>
        <w:numPr>
          <w:ilvl w:val="0"/>
          <w:numId w:val="2"/>
        </w:numPr>
        <w:spacing w:after="0" w:afterAutospacing="0" w:before="0" w:beforeAutospacing="0" w:lineRule="auto"/>
        <w:ind w:left="720" w:hanging="360"/>
      </w:pPr>
      <w:r w:rsidDel="00000000" w:rsidR="00000000" w:rsidRPr="00000000">
        <w:rPr>
          <w:rtl w:val="0"/>
        </w:rPr>
        <w:t xml:space="preserve">Mentoring newer SMEs</w:t>
      </w:r>
    </w:p>
    <w:p w:rsidR="00000000" w:rsidDel="00000000" w:rsidP="00000000" w:rsidRDefault="00000000" w:rsidRPr="00000000" w14:paraId="00000065">
      <w:pPr>
        <w:numPr>
          <w:ilvl w:val="0"/>
          <w:numId w:val="2"/>
        </w:numPr>
        <w:spacing w:after="0" w:afterAutospacing="0" w:before="0" w:beforeAutospacing="0" w:lineRule="auto"/>
        <w:ind w:left="720" w:hanging="360"/>
      </w:pPr>
      <w:r w:rsidDel="00000000" w:rsidR="00000000" w:rsidRPr="00000000">
        <w:rPr>
          <w:rtl w:val="0"/>
        </w:rPr>
        <w:t xml:space="preserve">Reviewing learner feedback</w:t>
      </w:r>
    </w:p>
    <w:p w:rsidR="00000000" w:rsidDel="00000000" w:rsidP="00000000" w:rsidRDefault="00000000" w:rsidRPr="00000000" w14:paraId="00000066">
      <w:pPr>
        <w:numPr>
          <w:ilvl w:val="0"/>
          <w:numId w:val="2"/>
        </w:numPr>
        <w:spacing w:after="0" w:afterAutospacing="0" w:before="0" w:beforeAutospacing="0" w:lineRule="auto"/>
        <w:ind w:left="720" w:hanging="360"/>
      </w:pPr>
      <w:r w:rsidDel="00000000" w:rsidR="00000000" w:rsidRPr="00000000">
        <w:rPr>
          <w:rtl w:val="0"/>
        </w:rPr>
        <w:t xml:space="preserve">Advising on content gaps</w:t>
      </w:r>
    </w:p>
    <w:p w:rsidR="00000000" w:rsidDel="00000000" w:rsidP="00000000" w:rsidRDefault="00000000" w:rsidRPr="00000000" w14:paraId="00000067">
      <w:pPr>
        <w:numPr>
          <w:ilvl w:val="0"/>
          <w:numId w:val="2"/>
        </w:numPr>
        <w:spacing w:after="240" w:before="0" w:beforeAutospacing="0" w:lineRule="auto"/>
        <w:ind w:left="720" w:hanging="360"/>
      </w:pPr>
      <w:r w:rsidDel="00000000" w:rsidR="00000000" w:rsidRPr="00000000">
        <w:rPr>
          <w:rtl w:val="0"/>
        </w:rPr>
        <w:t xml:space="preserve">Helping improve SME partnership processes</w:t>
      </w:r>
    </w:p>
    <w:p w:rsidR="00000000" w:rsidDel="00000000" w:rsidP="00000000" w:rsidRDefault="00000000" w:rsidRPr="00000000" w14:paraId="00000068">
      <w:pPr>
        <w:pStyle w:val="Heading2"/>
        <w:keepNext w:val="0"/>
        <w:keepLines w:val="0"/>
        <w:spacing w:after="80" w:lineRule="auto"/>
        <w:rPr>
          <w:b w:val="1"/>
          <w:bCs w:val="1"/>
          <w:sz w:val="34"/>
          <w:szCs w:val="34"/>
        </w:rPr>
      </w:pPr>
      <w:bookmarkStart w:colFirst="0" w:colLast="0" w:name="_le35bfrnxtdo" w:id="27"/>
      <w:bookmarkEnd w:id="27"/>
      <w:r w:rsidDel="00000000" w:rsidR="00000000" w:rsidRPr="00000000">
        <w:rPr>
          <w:b w:val="1"/>
          <w:bCs w:val="1"/>
          <w:sz w:val="34"/>
          <w:szCs w:val="34"/>
          <w:rtl w:val="0"/>
        </w:rPr>
        <w:t xml:space="preserve">Recognition Model</w:t>
      </w:r>
    </w:p>
    <w:p w:rsidR="00000000" w:rsidDel="00000000" w:rsidP="00000000" w:rsidRDefault="00000000" w:rsidRPr="00000000" w14:paraId="00000069">
      <w:pPr>
        <w:spacing w:after="240" w:before="240" w:lineRule="auto"/>
        <w:rPr/>
      </w:pPr>
      <w:r w:rsidDel="00000000" w:rsidR="00000000" w:rsidRPr="00000000">
        <w:rPr>
          <w:rtl w:val="0"/>
        </w:rPr>
        <w:t xml:space="preserve">The model used a tiered structure to recognize both one-time contributions and sustained partnership over time.</w:t>
      </w:r>
    </w:p>
    <w:p w:rsidR="00000000" w:rsidDel="00000000" w:rsidP="00000000" w:rsidRDefault="00000000" w:rsidRPr="00000000" w14:paraId="0000006A">
      <w:pPr>
        <w:pStyle w:val="Heading3"/>
        <w:keepNext w:val="0"/>
        <w:keepLines w:val="0"/>
        <w:spacing w:before="280" w:lineRule="auto"/>
        <w:rPr>
          <w:b w:val="1"/>
          <w:bCs w:val="1"/>
          <w:color w:val="000000"/>
          <w:sz w:val="26"/>
          <w:szCs w:val="26"/>
        </w:rPr>
      </w:pPr>
      <w:bookmarkStart w:colFirst="0" w:colLast="0" w:name="_ogb12b5d2jl5" w:id="28"/>
      <w:bookmarkEnd w:id="28"/>
      <w:r w:rsidDel="00000000" w:rsidR="00000000" w:rsidRPr="00000000">
        <w:rPr>
          <w:b w:val="1"/>
          <w:bCs w:val="1"/>
          <w:color w:val="000000"/>
          <w:sz w:val="26"/>
          <w:szCs w:val="26"/>
          <w:rtl w:val="0"/>
        </w:rPr>
        <w:t xml:space="preserve">Bronze: Meaningful Contributor</w:t>
      </w:r>
    </w:p>
    <w:p w:rsidR="00000000" w:rsidDel="00000000" w:rsidP="00000000" w:rsidRDefault="00000000" w:rsidRPr="00000000" w14:paraId="0000006B">
      <w:pPr>
        <w:spacing w:after="240" w:before="240" w:lineRule="auto"/>
        <w:rPr/>
      </w:pPr>
      <w:r w:rsidDel="00000000" w:rsidR="00000000" w:rsidRPr="00000000">
        <w:rPr>
          <w:rtl w:val="0"/>
        </w:rPr>
        <w:t xml:space="preserve">Bronze recognition is for SMEs who make a meaningful contribution to a single customer education project, review, live session, office hour, or defined learning activity.</w:t>
      </w:r>
    </w:p>
    <w:p w:rsidR="00000000" w:rsidDel="00000000" w:rsidP="00000000" w:rsidRDefault="00000000" w:rsidRPr="00000000" w14:paraId="0000006C">
      <w:pPr>
        <w:spacing w:after="240" w:before="240" w:lineRule="auto"/>
        <w:rPr/>
      </w:pPr>
      <w:r w:rsidDel="00000000" w:rsidR="00000000" w:rsidRPr="00000000">
        <w:rPr>
          <w:rtl w:val="0"/>
        </w:rPr>
        <w:t xml:space="preserve">A Bronze-level contribution may include reviewing materials, validating workflow accuracy, supporting live Q&amp;A, preparing a demo, or providing useful customer context.</w:t>
      </w:r>
    </w:p>
    <w:p w:rsidR="00000000" w:rsidDel="00000000" w:rsidP="00000000" w:rsidRDefault="00000000" w:rsidRPr="00000000" w14:paraId="0000006D">
      <w:pPr>
        <w:pStyle w:val="Heading3"/>
        <w:keepNext w:val="0"/>
        <w:keepLines w:val="0"/>
        <w:spacing w:before="280" w:lineRule="auto"/>
        <w:rPr>
          <w:b w:val="1"/>
          <w:bCs w:val="1"/>
          <w:color w:val="000000"/>
          <w:sz w:val="26"/>
          <w:szCs w:val="26"/>
        </w:rPr>
      </w:pPr>
      <w:bookmarkStart w:colFirst="0" w:colLast="0" w:name="_pjljpxwwzmo9" w:id="29"/>
      <w:bookmarkEnd w:id="29"/>
      <w:r w:rsidDel="00000000" w:rsidR="00000000" w:rsidRPr="00000000">
        <w:rPr>
          <w:b w:val="1"/>
          <w:bCs w:val="1"/>
          <w:color w:val="000000"/>
          <w:sz w:val="26"/>
          <w:szCs w:val="26"/>
          <w:rtl w:val="0"/>
        </w:rPr>
        <w:t xml:space="preserve">Silver: Repeat Contributor</w:t>
      </w:r>
    </w:p>
    <w:p w:rsidR="00000000" w:rsidDel="00000000" w:rsidP="00000000" w:rsidRDefault="00000000" w:rsidRPr="00000000" w14:paraId="0000006E">
      <w:pPr>
        <w:spacing w:after="240" w:before="240" w:lineRule="auto"/>
        <w:rPr/>
      </w:pPr>
      <w:r w:rsidDel="00000000" w:rsidR="00000000" w:rsidRPr="00000000">
        <w:rPr>
          <w:rtl w:val="0"/>
        </w:rPr>
        <w:t xml:space="preserve">Silver recognition is for SMEs who contribute reliably across multiple learning projects or live sessions. These contributors show consistent preparation, timely communication, useful feedback, and positive partnership with the learning team.</w:t>
      </w:r>
    </w:p>
    <w:p w:rsidR="00000000" w:rsidDel="00000000" w:rsidP="00000000" w:rsidRDefault="00000000" w:rsidRPr="00000000" w14:paraId="0000006F">
      <w:pPr>
        <w:pStyle w:val="Heading3"/>
        <w:keepNext w:val="0"/>
        <w:keepLines w:val="0"/>
        <w:spacing w:before="280" w:lineRule="auto"/>
        <w:rPr>
          <w:b w:val="1"/>
          <w:bCs w:val="1"/>
          <w:color w:val="000000"/>
          <w:sz w:val="26"/>
          <w:szCs w:val="26"/>
        </w:rPr>
      </w:pPr>
      <w:bookmarkStart w:colFirst="0" w:colLast="0" w:name="_2ly0ebny11nm" w:id="30"/>
      <w:bookmarkEnd w:id="30"/>
      <w:r w:rsidDel="00000000" w:rsidR="00000000" w:rsidRPr="00000000">
        <w:rPr>
          <w:b w:val="1"/>
          <w:bCs w:val="1"/>
          <w:color w:val="000000"/>
          <w:sz w:val="26"/>
          <w:szCs w:val="26"/>
          <w:rtl w:val="0"/>
        </w:rPr>
        <w:t xml:space="preserve">Gold: Sustained Partner</w:t>
      </w:r>
    </w:p>
    <w:p w:rsidR="00000000" w:rsidDel="00000000" w:rsidP="00000000" w:rsidRDefault="00000000" w:rsidRPr="00000000" w14:paraId="00000070">
      <w:pPr>
        <w:spacing w:after="240" w:before="240" w:lineRule="auto"/>
        <w:rPr/>
      </w:pPr>
      <w:r w:rsidDel="00000000" w:rsidR="00000000" w:rsidRPr="00000000">
        <w:rPr>
          <w:rtl w:val="0"/>
        </w:rPr>
        <w:t xml:space="preserve">Gold recognition is for SMEs who become trusted partners across customer education work. These contributors may help improve content quality, live learning delivery, stakeholder alignment, customer relevance, or repeatable learning processes.</w:t>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s3ozkrkjzhjn" w:id="31"/>
      <w:bookmarkEnd w:id="31"/>
      <w:r w:rsidDel="00000000" w:rsidR="00000000" w:rsidRPr="00000000">
        <w:rPr>
          <w:b w:val="1"/>
          <w:bCs w:val="1"/>
          <w:color w:val="000000"/>
          <w:sz w:val="26"/>
          <w:szCs w:val="26"/>
          <w:rtl w:val="0"/>
        </w:rPr>
        <w:t xml:space="preserve">Platinum: Customer Education Leader</w:t>
      </w:r>
    </w:p>
    <w:p w:rsidR="00000000" w:rsidDel="00000000" w:rsidP="00000000" w:rsidRDefault="00000000" w:rsidRPr="00000000" w14:paraId="00000072">
      <w:pPr>
        <w:spacing w:after="240" w:before="240" w:lineRule="auto"/>
        <w:rPr/>
      </w:pPr>
      <w:r w:rsidDel="00000000" w:rsidR="00000000" w:rsidRPr="00000000">
        <w:rPr>
          <w:rtl w:val="0"/>
        </w:rPr>
        <w:t xml:space="preserve">Platinum recognition is reserved for SMEs who demonstrate long-term partnership, mentoring, strategic input, or leadership across customer education initiatives. These contributors help scale expertise beyond individual projects and influence how the learning team partners with SMEs.</w:t>
      </w:r>
    </w:p>
    <w:p w:rsidR="00000000" w:rsidDel="00000000" w:rsidP="00000000" w:rsidRDefault="00000000" w:rsidRPr="00000000" w14:paraId="00000073">
      <w:pPr>
        <w:pStyle w:val="Heading2"/>
        <w:keepNext w:val="0"/>
        <w:keepLines w:val="0"/>
        <w:spacing w:after="80" w:lineRule="auto"/>
        <w:rPr>
          <w:b w:val="1"/>
          <w:bCs w:val="1"/>
          <w:sz w:val="34"/>
          <w:szCs w:val="34"/>
        </w:rPr>
      </w:pPr>
      <w:bookmarkStart w:colFirst="0" w:colLast="0" w:name="_w72b9c3ern56" w:id="32"/>
      <w:bookmarkEnd w:id="32"/>
      <w:r w:rsidDel="00000000" w:rsidR="00000000" w:rsidRPr="00000000">
        <w:rPr>
          <w:b w:val="1"/>
          <w:bCs w:val="1"/>
          <w:sz w:val="34"/>
          <w:szCs w:val="34"/>
          <w:rtl w:val="0"/>
        </w:rPr>
        <w:t xml:space="preserve">Recognition Examples</w:t>
      </w:r>
    </w:p>
    <w:p w:rsidR="00000000" w:rsidDel="00000000" w:rsidP="00000000" w:rsidRDefault="00000000" w:rsidRPr="00000000" w14:paraId="00000074">
      <w:pPr>
        <w:spacing w:after="240" w:before="240" w:lineRule="auto"/>
        <w:rPr/>
      </w:pPr>
      <w:r w:rsidDel="00000000" w:rsidR="00000000" w:rsidRPr="00000000">
        <w:rPr>
          <w:rtl w:val="0"/>
        </w:rPr>
        <w:t xml:space="preserve">The model intentionally included recognition options that could feel meaningful without requiring a large budget.</w:t>
      </w:r>
    </w:p>
    <w:p w:rsidR="00000000" w:rsidDel="00000000" w:rsidP="00000000" w:rsidRDefault="00000000" w:rsidRPr="00000000" w14:paraId="00000075">
      <w:pPr>
        <w:spacing w:after="240" w:before="240" w:lineRule="auto"/>
        <w:rPr/>
      </w:pPr>
      <w:r w:rsidDel="00000000" w:rsidR="00000000" w:rsidRPr="00000000">
        <w:rPr>
          <w:rtl w:val="0"/>
        </w:rPr>
        <w:t xml:space="preserve">Examples include:</w:t>
      </w:r>
    </w:p>
    <w:p w:rsidR="00000000" w:rsidDel="00000000" w:rsidP="00000000" w:rsidRDefault="00000000" w:rsidRPr="00000000" w14:paraId="00000076">
      <w:pPr>
        <w:numPr>
          <w:ilvl w:val="0"/>
          <w:numId w:val="3"/>
        </w:numPr>
        <w:spacing w:after="0" w:afterAutospacing="0" w:before="240" w:lineRule="auto"/>
        <w:ind w:left="720" w:hanging="360"/>
      </w:pPr>
      <w:r w:rsidDel="00000000" w:rsidR="00000000" w:rsidRPr="00000000">
        <w:rPr>
          <w:rtl w:val="0"/>
        </w:rPr>
        <w:t xml:space="preserve">Slack or internal channel recognition</w:t>
      </w:r>
    </w:p>
    <w:p w:rsidR="00000000" w:rsidDel="00000000" w:rsidP="00000000" w:rsidRDefault="00000000" w:rsidRPr="00000000" w14:paraId="00000077">
      <w:pPr>
        <w:numPr>
          <w:ilvl w:val="0"/>
          <w:numId w:val="3"/>
        </w:numPr>
        <w:spacing w:after="0" w:afterAutospacing="0" w:before="0" w:beforeAutospacing="0" w:lineRule="auto"/>
        <w:ind w:left="720" w:hanging="360"/>
      </w:pPr>
      <w:r w:rsidDel="00000000" w:rsidR="00000000" w:rsidRPr="00000000">
        <w:rPr>
          <w:rtl w:val="0"/>
        </w:rPr>
        <w:t xml:space="preserve">Manager recognition notes</w:t>
      </w:r>
    </w:p>
    <w:p w:rsidR="00000000" w:rsidDel="00000000" w:rsidP="00000000" w:rsidRDefault="00000000" w:rsidRPr="00000000" w14:paraId="00000078">
      <w:pPr>
        <w:numPr>
          <w:ilvl w:val="0"/>
          <w:numId w:val="3"/>
        </w:numPr>
        <w:spacing w:after="0" w:afterAutospacing="0" w:before="0" w:beforeAutospacing="0" w:lineRule="auto"/>
        <w:ind w:left="720" w:hanging="360"/>
      </w:pPr>
      <w:r w:rsidDel="00000000" w:rsidR="00000000" w:rsidRPr="00000000">
        <w:rPr>
          <w:rtl w:val="0"/>
        </w:rPr>
        <w:t xml:space="preserve">Digital badges</w:t>
      </w:r>
    </w:p>
    <w:p w:rsidR="00000000" w:rsidDel="00000000" w:rsidP="00000000" w:rsidRDefault="00000000" w:rsidRPr="00000000" w14:paraId="00000079">
      <w:pPr>
        <w:numPr>
          <w:ilvl w:val="0"/>
          <w:numId w:val="3"/>
        </w:numPr>
        <w:spacing w:after="0" w:afterAutospacing="0" w:before="0" w:beforeAutospacing="0" w:lineRule="auto"/>
        <w:ind w:left="720" w:hanging="360"/>
      </w:pPr>
      <w:r w:rsidDel="00000000" w:rsidR="00000000" w:rsidRPr="00000000">
        <w:rPr>
          <w:rtl w:val="0"/>
        </w:rPr>
        <w:t xml:space="preserve">Newsletter spotlights</w:t>
      </w:r>
    </w:p>
    <w:p w:rsidR="00000000" w:rsidDel="00000000" w:rsidP="00000000" w:rsidRDefault="00000000" w:rsidRPr="00000000" w14:paraId="0000007A">
      <w:pPr>
        <w:numPr>
          <w:ilvl w:val="0"/>
          <w:numId w:val="3"/>
        </w:numPr>
        <w:spacing w:after="0" w:afterAutospacing="0" w:before="0" w:beforeAutospacing="0" w:lineRule="auto"/>
        <w:ind w:left="720" w:hanging="360"/>
      </w:pPr>
      <w:r w:rsidDel="00000000" w:rsidR="00000000" w:rsidRPr="00000000">
        <w:rPr>
          <w:rtl w:val="0"/>
        </w:rPr>
        <w:t xml:space="preserve">Leadership thank-you notes</w:t>
      </w:r>
    </w:p>
    <w:p w:rsidR="00000000" w:rsidDel="00000000" w:rsidP="00000000" w:rsidRDefault="00000000" w:rsidRPr="00000000" w14:paraId="0000007B">
      <w:pPr>
        <w:numPr>
          <w:ilvl w:val="0"/>
          <w:numId w:val="3"/>
        </w:numPr>
        <w:spacing w:after="0" w:afterAutospacing="0" w:before="0" w:beforeAutospacing="0" w:lineRule="auto"/>
        <w:ind w:left="720" w:hanging="360"/>
      </w:pPr>
      <w:r w:rsidDel="00000000" w:rsidR="00000000" w:rsidRPr="00000000">
        <w:rPr>
          <w:rtl w:val="0"/>
        </w:rPr>
        <w:t xml:space="preserve">Project wrap-up mentions</w:t>
      </w:r>
    </w:p>
    <w:p w:rsidR="00000000" w:rsidDel="00000000" w:rsidP="00000000" w:rsidRDefault="00000000" w:rsidRPr="00000000" w14:paraId="0000007C">
      <w:pPr>
        <w:numPr>
          <w:ilvl w:val="0"/>
          <w:numId w:val="3"/>
        </w:numPr>
        <w:spacing w:after="0" w:afterAutospacing="0" w:before="0" w:beforeAutospacing="0" w:lineRule="auto"/>
        <w:ind w:left="720" w:hanging="360"/>
      </w:pPr>
      <w:r w:rsidDel="00000000" w:rsidR="00000000" w:rsidRPr="00000000">
        <w:rPr>
          <w:rtl w:val="0"/>
        </w:rPr>
        <w:t xml:space="preserve">Contribution summaries</w:t>
      </w:r>
    </w:p>
    <w:p w:rsidR="00000000" w:rsidDel="00000000" w:rsidP="00000000" w:rsidRDefault="00000000" w:rsidRPr="00000000" w14:paraId="0000007D">
      <w:pPr>
        <w:numPr>
          <w:ilvl w:val="0"/>
          <w:numId w:val="3"/>
        </w:numPr>
        <w:spacing w:after="0" w:afterAutospacing="0" w:before="0" w:beforeAutospacing="0" w:lineRule="auto"/>
        <w:ind w:left="720" w:hanging="360"/>
      </w:pPr>
      <w:r w:rsidDel="00000000" w:rsidR="00000000" w:rsidRPr="00000000">
        <w:rPr>
          <w:rtl w:val="0"/>
        </w:rPr>
        <w:t xml:space="preserve">Copy-ready performance review language</w:t>
      </w:r>
    </w:p>
    <w:p w:rsidR="00000000" w:rsidDel="00000000" w:rsidP="00000000" w:rsidRDefault="00000000" w:rsidRPr="00000000" w14:paraId="0000007E">
      <w:pPr>
        <w:numPr>
          <w:ilvl w:val="0"/>
          <w:numId w:val="3"/>
        </w:numPr>
        <w:spacing w:after="0" w:afterAutospacing="0" w:before="0" w:beforeAutospacing="0" w:lineRule="auto"/>
        <w:ind w:left="720" w:hanging="360"/>
      </w:pPr>
      <w:r w:rsidDel="00000000" w:rsidR="00000000" w:rsidRPr="00000000">
        <w:rPr>
          <w:rtl w:val="0"/>
        </w:rPr>
        <w:t xml:space="preserve">Invitations to future scoping conversations</w:t>
      </w:r>
    </w:p>
    <w:p w:rsidR="00000000" w:rsidDel="00000000" w:rsidP="00000000" w:rsidRDefault="00000000" w:rsidRPr="00000000" w14:paraId="0000007F">
      <w:pPr>
        <w:numPr>
          <w:ilvl w:val="0"/>
          <w:numId w:val="3"/>
        </w:numPr>
        <w:spacing w:after="0" w:afterAutospacing="0" w:before="0" w:beforeAutospacing="0" w:lineRule="auto"/>
        <w:ind w:left="720" w:hanging="360"/>
      </w:pPr>
      <w:r w:rsidDel="00000000" w:rsidR="00000000" w:rsidRPr="00000000">
        <w:rPr>
          <w:rtl w:val="0"/>
        </w:rPr>
        <w:t xml:space="preserve">Opportunities to support live learning</w:t>
      </w:r>
    </w:p>
    <w:p w:rsidR="00000000" w:rsidDel="00000000" w:rsidP="00000000" w:rsidRDefault="00000000" w:rsidRPr="00000000" w14:paraId="00000080">
      <w:pPr>
        <w:numPr>
          <w:ilvl w:val="0"/>
          <w:numId w:val="3"/>
        </w:numPr>
        <w:spacing w:after="0" w:afterAutospacing="0" w:before="0" w:beforeAutospacing="0" w:lineRule="auto"/>
        <w:ind w:left="720" w:hanging="360"/>
      </w:pPr>
      <w:r w:rsidDel="00000000" w:rsidR="00000000" w:rsidRPr="00000000">
        <w:rPr>
          <w:rtl w:val="0"/>
        </w:rPr>
        <w:t xml:space="preserve">Advisory or feedback group participation</w:t>
      </w:r>
    </w:p>
    <w:p w:rsidR="00000000" w:rsidDel="00000000" w:rsidP="00000000" w:rsidRDefault="00000000" w:rsidRPr="00000000" w14:paraId="00000081">
      <w:pPr>
        <w:numPr>
          <w:ilvl w:val="0"/>
          <w:numId w:val="3"/>
        </w:numPr>
        <w:spacing w:after="0" w:afterAutospacing="0" w:before="0" w:beforeAutospacing="0" w:lineRule="auto"/>
        <w:ind w:left="720" w:hanging="360"/>
      </w:pPr>
      <w:r w:rsidDel="00000000" w:rsidR="00000000" w:rsidRPr="00000000">
        <w:rPr>
          <w:rtl w:val="0"/>
        </w:rPr>
        <w:t xml:space="preserve">Mentoring opportunities</w:t>
      </w:r>
    </w:p>
    <w:p w:rsidR="00000000" w:rsidDel="00000000" w:rsidP="00000000" w:rsidRDefault="00000000" w:rsidRPr="00000000" w14:paraId="00000082">
      <w:pPr>
        <w:numPr>
          <w:ilvl w:val="0"/>
          <w:numId w:val="3"/>
        </w:numPr>
        <w:spacing w:after="240" w:before="0" w:beforeAutospacing="0" w:lineRule="auto"/>
        <w:ind w:left="720" w:hanging="360"/>
      </w:pPr>
      <w:r w:rsidDel="00000000" w:rsidR="00000000" w:rsidRPr="00000000">
        <w:rPr>
          <w:rtl w:val="0"/>
        </w:rPr>
        <w:t xml:space="preserve">Internal certificates or recognition letters</w:t>
      </w:r>
    </w:p>
    <w:p w:rsidR="00000000" w:rsidDel="00000000" w:rsidP="00000000" w:rsidRDefault="00000000" w:rsidRPr="00000000" w14:paraId="00000083">
      <w:pPr>
        <w:spacing w:after="240" w:before="240" w:lineRule="auto"/>
        <w:rPr/>
      </w:pPr>
      <w:r w:rsidDel="00000000" w:rsidR="00000000" w:rsidRPr="00000000">
        <w:rPr>
          <w:rtl w:val="0"/>
        </w:rPr>
        <w:t xml:space="preserve">The purpose of recognition was not simply to give out badges. The goal was to make meaningful customer education contributions easier to see, remember, and reference later.</w:t>
      </w:r>
    </w:p>
    <w:p w:rsidR="00000000" w:rsidDel="00000000" w:rsidP="00000000" w:rsidRDefault="00000000" w:rsidRPr="00000000" w14:paraId="00000084">
      <w:pPr>
        <w:pStyle w:val="Heading2"/>
        <w:keepNext w:val="0"/>
        <w:keepLines w:val="0"/>
        <w:spacing w:after="80" w:lineRule="auto"/>
        <w:rPr>
          <w:b w:val="1"/>
          <w:bCs w:val="1"/>
          <w:sz w:val="34"/>
          <w:szCs w:val="34"/>
        </w:rPr>
      </w:pPr>
      <w:bookmarkStart w:colFirst="0" w:colLast="0" w:name="_qf3aww3kqmao" w:id="33"/>
      <w:bookmarkEnd w:id="33"/>
      <w:r w:rsidDel="00000000" w:rsidR="00000000" w:rsidRPr="00000000">
        <w:rPr>
          <w:b w:val="1"/>
          <w:bCs w:val="1"/>
          <w:sz w:val="34"/>
          <w:szCs w:val="34"/>
          <w:rtl w:val="0"/>
        </w:rPr>
        <w:t xml:space="preserve">Manager Enablement</w:t>
      </w:r>
    </w:p>
    <w:p w:rsidR="00000000" w:rsidDel="00000000" w:rsidP="00000000" w:rsidRDefault="00000000" w:rsidRPr="00000000" w14:paraId="00000085">
      <w:pPr>
        <w:spacing w:after="240" w:before="240" w:lineRule="auto"/>
        <w:rPr/>
      </w:pPr>
      <w:r w:rsidDel="00000000" w:rsidR="00000000" w:rsidRPr="00000000">
        <w:rPr>
          <w:rtl w:val="0"/>
        </w:rPr>
        <w:t xml:space="preserve">Manager support was an important part of the model. Managers often know who has the right expertise, who has capacity, and which opportunities align with an employee’s development goals.</w:t>
      </w:r>
    </w:p>
    <w:p w:rsidR="00000000" w:rsidDel="00000000" w:rsidP="00000000" w:rsidRDefault="00000000" w:rsidRPr="00000000" w14:paraId="00000086">
      <w:pPr>
        <w:spacing w:after="240" w:before="240" w:lineRule="auto"/>
        <w:rPr/>
      </w:pPr>
      <w:r w:rsidDel="00000000" w:rsidR="00000000" w:rsidRPr="00000000">
        <w:rPr>
          <w:rtl w:val="0"/>
        </w:rPr>
        <w:t xml:space="preserve">The model included guidance to help managers understand:</w:t>
      </w:r>
    </w:p>
    <w:p w:rsidR="00000000" w:rsidDel="00000000" w:rsidP="00000000" w:rsidRDefault="00000000" w:rsidRPr="00000000" w14:paraId="00000087">
      <w:pPr>
        <w:numPr>
          <w:ilvl w:val="0"/>
          <w:numId w:val="9"/>
        </w:numPr>
        <w:spacing w:after="0" w:afterAutospacing="0" w:before="240" w:lineRule="auto"/>
        <w:ind w:left="720" w:hanging="360"/>
      </w:pPr>
      <w:r w:rsidDel="00000000" w:rsidR="00000000" w:rsidRPr="00000000">
        <w:rPr>
          <w:rtl w:val="0"/>
        </w:rPr>
        <w:t xml:space="preserve">What type of SME support was needed</w:t>
      </w:r>
    </w:p>
    <w:p w:rsidR="00000000" w:rsidDel="00000000" w:rsidP="00000000" w:rsidRDefault="00000000" w:rsidRPr="00000000" w14:paraId="00000088">
      <w:pPr>
        <w:numPr>
          <w:ilvl w:val="0"/>
          <w:numId w:val="9"/>
        </w:numPr>
        <w:spacing w:after="0" w:afterAutospacing="0" w:before="0" w:beforeAutospacing="0" w:lineRule="auto"/>
        <w:ind w:left="720" w:hanging="360"/>
      </w:pPr>
      <w:r w:rsidDel="00000000" w:rsidR="00000000" w:rsidRPr="00000000">
        <w:rPr>
          <w:rtl w:val="0"/>
        </w:rPr>
        <w:t xml:space="preserve">Whether the work was customer-facing</w:t>
      </w:r>
    </w:p>
    <w:p w:rsidR="00000000" w:rsidDel="00000000" w:rsidP="00000000" w:rsidRDefault="00000000" w:rsidRPr="00000000" w14:paraId="00000089">
      <w:pPr>
        <w:numPr>
          <w:ilvl w:val="0"/>
          <w:numId w:val="9"/>
        </w:numPr>
        <w:spacing w:after="0" w:afterAutospacing="0" w:before="0" w:beforeAutospacing="0" w:lineRule="auto"/>
        <w:ind w:left="720" w:hanging="360"/>
      </w:pPr>
      <w:r w:rsidDel="00000000" w:rsidR="00000000" w:rsidRPr="00000000">
        <w:rPr>
          <w:rtl w:val="0"/>
        </w:rPr>
        <w:t xml:space="preserve">How much time participation might require</w:t>
      </w:r>
    </w:p>
    <w:p w:rsidR="00000000" w:rsidDel="00000000" w:rsidP="00000000" w:rsidRDefault="00000000" w:rsidRPr="00000000" w14:paraId="0000008A">
      <w:pPr>
        <w:numPr>
          <w:ilvl w:val="0"/>
          <w:numId w:val="9"/>
        </w:numPr>
        <w:spacing w:after="0" w:afterAutospacing="0" w:before="0" w:beforeAutospacing="0" w:lineRule="auto"/>
        <w:ind w:left="720" w:hanging="360"/>
      </w:pPr>
      <w:r w:rsidDel="00000000" w:rsidR="00000000" w:rsidRPr="00000000">
        <w:rPr>
          <w:rtl w:val="0"/>
        </w:rPr>
        <w:t xml:space="preserve">What preparation was expected</w:t>
      </w:r>
    </w:p>
    <w:p w:rsidR="00000000" w:rsidDel="00000000" w:rsidP="00000000" w:rsidRDefault="00000000" w:rsidRPr="00000000" w14:paraId="0000008B">
      <w:pPr>
        <w:numPr>
          <w:ilvl w:val="0"/>
          <w:numId w:val="9"/>
        </w:numPr>
        <w:spacing w:after="0" w:afterAutospacing="0" w:before="0" w:beforeAutospacing="0" w:lineRule="auto"/>
        <w:ind w:left="720" w:hanging="360"/>
      </w:pPr>
      <w:r w:rsidDel="00000000" w:rsidR="00000000" w:rsidRPr="00000000">
        <w:rPr>
          <w:rtl w:val="0"/>
        </w:rPr>
        <w:t xml:space="preserve">How the contribution would be recognized</w:t>
      </w:r>
    </w:p>
    <w:p w:rsidR="00000000" w:rsidDel="00000000" w:rsidP="00000000" w:rsidRDefault="00000000" w:rsidRPr="00000000" w14:paraId="0000008C">
      <w:pPr>
        <w:numPr>
          <w:ilvl w:val="0"/>
          <w:numId w:val="9"/>
        </w:numPr>
        <w:spacing w:after="240" w:before="0" w:beforeAutospacing="0" w:lineRule="auto"/>
        <w:ind w:left="720" w:hanging="360"/>
      </w:pPr>
      <w:r w:rsidDel="00000000" w:rsidR="00000000" w:rsidRPr="00000000">
        <w:rPr>
          <w:rtl w:val="0"/>
        </w:rPr>
        <w:t xml:space="preserve">How participation could support employee development</w:t>
      </w:r>
    </w:p>
    <w:p w:rsidR="00000000" w:rsidDel="00000000" w:rsidP="00000000" w:rsidRDefault="00000000" w:rsidRPr="00000000" w14:paraId="0000008D">
      <w:pPr>
        <w:spacing w:after="240" w:before="240" w:lineRule="auto"/>
        <w:rPr/>
      </w:pPr>
      <w:r w:rsidDel="00000000" w:rsidR="00000000" w:rsidRPr="00000000">
        <w:rPr>
          <w:rtl w:val="0"/>
        </w:rPr>
        <w:t xml:space="preserve">This helped prevent SME requests from feeling like unclear side work. It also gave managers better visibility into cross-functional impact.</w:t>
      </w:r>
    </w:p>
    <w:p w:rsidR="00000000" w:rsidDel="00000000" w:rsidP="00000000" w:rsidRDefault="00000000" w:rsidRPr="00000000" w14:paraId="0000008E">
      <w:pPr>
        <w:pStyle w:val="Heading2"/>
        <w:keepNext w:val="0"/>
        <w:keepLines w:val="0"/>
        <w:spacing w:after="80" w:lineRule="auto"/>
        <w:rPr>
          <w:b w:val="1"/>
          <w:bCs w:val="1"/>
          <w:sz w:val="34"/>
          <w:szCs w:val="34"/>
        </w:rPr>
      </w:pPr>
      <w:bookmarkStart w:colFirst="0" w:colLast="0" w:name="_hylqmxhc1md1" w:id="34"/>
      <w:bookmarkEnd w:id="34"/>
      <w:r w:rsidDel="00000000" w:rsidR="00000000" w:rsidRPr="00000000">
        <w:rPr>
          <w:b w:val="1"/>
          <w:bCs w:val="1"/>
          <w:sz w:val="34"/>
          <w:szCs w:val="34"/>
          <w:rtl w:val="0"/>
        </w:rPr>
        <w:t xml:space="preserve">SME Enablement</w:t>
      </w:r>
    </w:p>
    <w:p w:rsidR="00000000" w:rsidDel="00000000" w:rsidP="00000000" w:rsidRDefault="00000000" w:rsidRPr="00000000" w14:paraId="0000008F">
      <w:pPr>
        <w:spacing w:after="240" w:before="240" w:lineRule="auto"/>
        <w:rPr/>
      </w:pPr>
      <w:r w:rsidDel="00000000" w:rsidR="00000000" w:rsidRPr="00000000">
        <w:rPr>
          <w:rtl w:val="0"/>
        </w:rPr>
        <w:t xml:space="preserve">The model also included guidance for SMEs so participation felt approachable and clear.</w:t>
      </w:r>
    </w:p>
    <w:p w:rsidR="00000000" w:rsidDel="00000000" w:rsidP="00000000" w:rsidRDefault="00000000" w:rsidRPr="00000000" w14:paraId="00000090">
      <w:pPr>
        <w:spacing w:after="240" w:before="240" w:lineRule="auto"/>
        <w:rPr/>
      </w:pPr>
      <w:r w:rsidDel="00000000" w:rsidR="00000000" w:rsidRPr="00000000">
        <w:rPr>
          <w:rtl w:val="0"/>
        </w:rPr>
        <w:t xml:space="preserve">SMEs were encouraged to focus on the kind of expertise that makes learning more useful, such as:</w:t>
      </w:r>
    </w:p>
    <w:p w:rsidR="00000000" w:rsidDel="00000000" w:rsidP="00000000" w:rsidRDefault="00000000" w:rsidRPr="00000000" w14:paraId="00000091">
      <w:pPr>
        <w:numPr>
          <w:ilvl w:val="0"/>
          <w:numId w:val="10"/>
        </w:numPr>
        <w:spacing w:after="0" w:afterAutospacing="0" w:before="240" w:lineRule="auto"/>
        <w:ind w:left="720" w:hanging="360"/>
      </w:pPr>
      <w:r w:rsidDel="00000000" w:rsidR="00000000" w:rsidRPr="00000000">
        <w:rPr>
          <w:rtl w:val="0"/>
        </w:rPr>
        <w:t xml:space="preserve">Clarifying product functionality</w:t>
      </w:r>
    </w:p>
    <w:p w:rsidR="00000000" w:rsidDel="00000000" w:rsidP="00000000" w:rsidRDefault="00000000" w:rsidRPr="00000000" w14:paraId="00000092">
      <w:pPr>
        <w:numPr>
          <w:ilvl w:val="0"/>
          <w:numId w:val="10"/>
        </w:numPr>
        <w:spacing w:after="0" w:afterAutospacing="0" w:before="0" w:beforeAutospacing="0" w:lineRule="auto"/>
        <w:ind w:left="720" w:hanging="360"/>
      </w:pPr>
      <w:r w:rsidDel="00000000" w:rsidR="00000000" w:rsidRPr="00000000">
        <w:rPr>
          <w:rtl w:val="0"/>
        </w:rPr>
        <w:t xml:space="preserve">Validating workflows</w:t>
      </w:r>
    </w:p>
    <w:p w:rsidR="00000000" w:rsidDel="00000000" w:rsidP="00000000" w:rsidRDefault="00000000" w:rsidRPr="00000000" w14:paraId="00000093">
      <w:pPr>
        <w:numPr>
          <w:ilvl w:val="0"/>
          <w:numId w:val="10"/>
        </w:numPr>
        <w:spacing w:after="0" w:afterAutospacing="0" w:before="0" w:beforeAutospacing="0" w:lineRule="auto"/>
        <w:ind w:left="720" w:hanging="360"/>
      </w:pPr>
      <w:r w:rsidDel="00000000" w:rsidR="00000000" w:rsidRPr="00000000">
        <w:rPr>
          <w:rtl w:val="0"/>
        </w:rPr>
        <w:t xml:space="preserve">Explaining where customers usually get stuck</w:t>
      </w:r>
    </w:p>
    <w:p w:rsidR="00000000" w:rsidDel="00000000" w:rsidP="00000000" w:rsidRDefault="00000000" w:rsidRPr="00000000" w14:paraId="00000094">
      <w:pPr>
        <w:numPr>
          <w:ilvl w:val="0"/>
          <w:numId w:val="10"/>
        </w:numPr>
        <w:spacing w:after="0" w:afterAutospacing="0" w:before="0" w:beforeAutospacing="0" w:lineRule="auto"/>
        <w:ind w:left="720" w:hanging="360"/>
      </w:pPr>
      <w:r w:rsidDel="00000000" w:rsidR="00000000" w:rsidRPr="00000000">
        <w:rPr>
          <w:rtl w:val="0"/>
        </w:rPr>
        <w:t xml:space="preserve">Sharing realistic examples</w:t>
      </w:r>
    </w:p>
    <w:p w:rsidR="00000000" w:rsidDel="00000000" w:rsidP="00000000" w:rsidRDefault="00000000" w:rsidRPr="00000000" w14:paraId="00000095">
      <w:pPr>
        <w:numPr>
          <w:ilvl w:val="0"/>
          <w:numId w:val="10"/>
        </w:numPr>
        <w:spacing w:after="0" w:afterAutospacing="0" w:before="0" w:beforeAutospacing="0" w:lineRule="auto"/>
        <w:ind w:left="720" w:hanging="360"/>
      </w:pPr>
      <w:r w:rsidDel="00000000" w:rsidR="00000000" w:rsidRPr="00000000">
        <w:rPr>
          <w:rtl w:val="0"/>
        </w:rPr>
        <w:t xml:space="preserve">Identifying outdated or inaccurate content</w:t>
      </w:r>
    </w:p>
    <w:p w:rsidR="00000000" w:rsidDel="00000000" w:rsidP="00000000" w:rsidRDefault="00000000" w:rsidRPr="00000000" w14:paraId="00000096">
      <w:pPr>
        <w:numPr>
          <w:ilvl w:val="0"/>
          <w:numId w:val="10"/>
        </w:numPr>
        <w:spacing w:after="0" w:afterAutospacing="0" w:before="0" w:beforeAutospacing="0" w:lineRule="auto"/>
        <w:ind w:left="720" w:hanging="360"/>
      </w:pPr>
      <w:r w:rsidDel="00000000" w:rsidR="00000000" w:rsidRPr="00000000">
        <w:rPr>
          <w:rtl w:val="0"/>
        </w:rPr>
        <w:t xml:space="preserve">Helping simplify technical explanations</w:t>
      </w:r>
    </w:p>
    <w:p w:rsidR="00000000" w:rsidDel="00000000" w:rsidP="00000000" w:rsidRDefault="00000000" w:rsidRPr="00000000" w14:paraId="00000097">
      <w:pPr>
        <w:numPr>
          <w:ilvl w:val="0"/>
          <w:numId w:val="10"/>
        </w:numPr>
        <w:spacing w:after="0" w:afterAutospacing="0" w:before="0" w:beforeAutospacing="0" w:lineRule="auto"/>
        <w:ind w:left="720" w:hanging="360"/>
      </w:pPr>
      <w:r w:rsidDel="00000000" w:rsidR="00000000" w:rsidRPr="00000000">
        <w:rPr>
          <w:rtl w:val="0"/>
        </w:rPr>
        <w:t xml:space="preserve">Supporting live questions within scope</w:t>
      </w:r>
    </w:p>
    <w:p w:rsidR="00000000" w:rsidDel="00000000" w:rsidP="00000000" w:rsidRDefault="00000000" w:rsidRPr="00000000" w14:paraId="00000098">
      <w:pPr>
        <w:numPr>
          <w:ilvl w:val="0"/>
          <w:numId w:val="10"/>
        </w:numPr>
        <w:spacing w:after="240" w:before="0" w:beforeAutospacing="0" w:lineRule="auto"/>
        <w:ind w:left="720" w:hanging="360"/>
      </w:pPr>
      <w:r w:rsidDel="00000000" w:rsidR="00000000" w:rsidRPr="00000000">
        <w:rPr>
          <w:rtl w:val="0"/>
        </w:rPr>
        <w:t xml:space="preserve">Avoiding unsupported commitments during customer-facing sessions</w:t>
      </w:r>
    </w:p>
    <w:p w:rsidR="00000000" w:rsidDel="00000000" w:rsidP="00000000" w:rsidRDefault="00000000" w:rsidRPr="00000000" w14:paraId="00000099">
      <w:pPr>
        <w:spacing w:after="240" w:before="240" w:lineRule="auto"/>
        <w:rPr/>
      </w:pPr>
      <w:r w:rsidDel="00000000" w:rsidR="00000000" w:rsidRPr="00000000">
        <w:rPr>
          <w:rtl w:val="0"/>
        </w:rPr>
        <w:t xml:space="preserve">The guidance emphasized that SMEs did not need to become full-time trainers. They could contribute in focused, manageable ways based on project needs, availability, and comfort level.</w:t>
      </w:r>
    </w:p>
    <w:p w:rsidR="00000000" w:rsidDel="00000000" w:rsidP="00000000" w:rsidRDefault="00000000" w:rsidRPr="00000000" w14:paraId="0000009A">
      <w:pPr>
        <w:pStyle w:val="Heading2"/>
        <w:keepNext w:val="0"/>
        <w:keepLines w:val="0"/>
        <w:spacing w:after="80" w:lineRule="auto"/>
        <w:rPr>
          <w:b w:val="1"/>
          <w:bCs w:val="1"/>
          <w:sz w:val="34"/>
          <w:szCs w:val="34"/>
        </w:rPr>
      </w:pPr>
      <w:bookmarkStart w:colFirst="0" w:colLast="0" w:name="_oww1fonh21vc" w:id="35"/>
      <w:bookmarkEnd w:id="35"/>
      <w:r w:rsidDel="00000000" w:rsidR="00000000" w:rsidRPr="00000000">
        <w:rPr>
          <w:b w:val="1"/>
          <w:bCs w:val="1"/>
          <w:sz w:val="34"/>
          <w:szCs w:val="34"/>
          <w:rtl w:val="0"/>
        </w:rPr>
        <w:t xml:space="preserve">Tracking and Measurement</w:t>
      </w:r>
    </w:p>
    <w:p w:rsidR="00000000" w:rsidDel="00000000" w:rsidP="00000000" w:rsidRDefault="00000000" w:rsidRPr="00000000" w14:paraId="0000009B">
      <w:pPr>
        <w:spacing w:after="240" w:before="240" w:lineRule="auto"/>
        <w:rPr/>
      </w:pPr>
      <w:r w:rsidDel="00000000" w:rsidR="00000000" w:rsidRPr="00000000">
        <w:rPr>
          <w:rtl w:val="0"/>
        </w:rPr>
        <w:t xml:space="preserve">The model included lightweight tracking to support fairness, consistency, recognition, and future reporting.</w:t>
      </w:r>
    </w:p>
    <w:p w:rsidR="00000000" w:rsidDel="00000000" w:rsidP="00000000" w:rsidRDefault="00000000" w:rsidRPr="00000000" w14:paraId="0000009C">
      <w:pPr>
        <w:spacing w:after="240" w:before="240" w:lineRule="auto"/>
        <w:rPr/>
      </w:pPr>
      <w:r w:rsidDel="00000000" w:rsidR="00000000" w:rsidRPr="00000000">
        <w:rPr>
          <w:rtl w:val="0"/>
        </w:rPr>
        <w:t xml:space="preserve">Recommended tracking could include:</w:t>
      </w:r>
    </w:p>
    <w:p w:rsidR="00000000" w:rsidDel="00000000" w:rsidP="00000000" w:rsidRDefault="00000000" w:rsidRPr="00000000" w14:paraId="0000009D">
      <w:pPr>
        <w:numPr>
          <w:ilvl w:val="0"/>
          <w:numId w:val="5"/>
        </w:numPr>
        <w:spacing w:after="0" w:afterAutospacing="0" w:before="240" w:lineRule="auto"/>
        <w:ind w:left="720" w:hanging="360"/>
      </w:pPr>
      <w:r w:rsidDel="00000000" w:rsidR="00000000" w:rsidRPr="00000000">
        <w:rPr>
          <w:rtl w:val="0"/>
        </w:rPr>
        <w:t xml:space="preserve">SME name</w:t>
      </w:r>
    </w:p>
    <w:p w:rsidR="00000000" w:rsidDel="00000000" w:rsidP="00000000" w:rsidRDefault="00000000" w:rsidRPr="00000000" w14:paraId="0000009E">
      <w:pPr>
        <w:numPr>
          <w:ilvl w:val="0"/>
          <w:numId w:val="5"/>
        </w:numPr>
        <w:spacing w:after="0" w:afterAutospacing="0" w:before="0" w:beforeAutospacing="0" w:lineRule="auto"/>
        <w:ind w:left="720" w:hanging="360"/>
      </w:pPr>
      <w:r w:rsidDel="00000000" w:rsidR="00000000" w:rsidRPr="00000000">
        <w:rPr>
          <w:rtl w:val="0"/>
        </w:rPr>
        <w:t xml:space="preserve">Manager</w:t>
      </w:r>
    </w:p>
    <w:p w:rsidR="00000000" w:rsidDel="00000000" w:rsidP="00000000" w:rsidRDefault="00000000" w:rsidRPr="00000000" w14:paraId="0000009F">
      <w:pPr>
        <w:numPr>
          <w:ilvl w:val="0"/>
          <w:numId w:val="5"/>
        </w:numPr>
        <w:spacing w:after="0" w:afterAutospacing="0" w:before="0" w:beforeAutospacing="0" w:lineRule="auto"/>
        <w:ind w:left="720" w:hanging="360"/>
      </w:pPr>
      <w:r w:rsidDel="00000000" w:rsidR="00000000" w:rsidRPr="00000000">
        <w:rPr>
          <w:rtl w:val="0"/>
        </w:rPr>
        <w:t xml:space="preserve">Team or function</w:t>
      </w:r>
    </w:p>
    <w:p w:rsidR="00000000" w:rsidDel="00000000" w:rsidP="00000000" w:rsidRDefault="00000000" w:rsidRPr="00000000" w14:paraId="000000A0">
      <w:pPr>
        <w:numPr>
          <w:ilvl w:val="0"/>
          <w:numId w:val="5"/>
        </w:numPr>
        <w:spacing w:after="0" w:afterAutospacing="0" w:before="0" w:beforeAutospacing="0" w:lineRule="auto"/>
        <w:ind w:left="720" w:hanging="360"/>
      </w:pPr>
      <w:r w:rsidDel="00000000" w:rsidR="00000000" w:rsidRPr="00000000">
        <w:rPr>
          <w:rtl w:val="0"/>
        </w:rPr>
        <w:t xml:space="preserve">Project or session supported</w:t>
      </w:r>
    </w:p>
    <w:p w:rsidR="00000000" w:rsidDel="00000000" w:rsidP="00000000" w:rsidRDefault="00000000" w:rsidRPr="00000000" w14:paraId="000000A1">
      <w:pPr>
        <w:numPr>
          <w:ilvl w:val="0"/>
          <w:numId w:val="5"/>
        </w:numPr>
        <w:spacing w:after="0" w:afterAutospacing="0" w:before="0" w:beforeAutospacing="0" w:lineRule="auto"/>
        <w:ind w:left="720" w:hanging="360"/>
      </w:pPr>
      <w:r w:rsidDel="00000000" w:rsidR="00000000" w:rsidRPr="00000000">
        <w:rPr>
          <w:rtl w:val="0"/>
        </w:rPr>
        <w:t xml:space="preserve">Contribution type</w:t>
      </w:r>
    </w:p>
    <w:p w:rsidR="00000000" w:rsidDel="00000000" w:rsidP="00000000" w:rsidRDefault="00000000" w:rsidRPr="00000000" w14:paraId="000000A2">
      <w:pPr>
        <w:numPr>
          <w:ilvl w:val="0"/>
          <w:numId w:val="5"/>
        </w:numPr>
        <w:spacing w:after="0" w:afterAutospacing="0" w:before="0" w:beforeAutospacing="0" w:lineRule="auto"/>
        <w:ind w:left="720" w:hanging="360"/>
      </w:pPr>
      <w:r w:rsidDel="00000000" w:rsidR="00000000" w:rsidRPr="00000000">
        <w:rPr>
          <w:rtl w:val="0"/>
        </w:rPr>
        <w:t xml:space="preserve">Learning owner</w:t>
      </w:r>
    </w:p>
    <w:p w:rsidR="00000000" w:rsidDel="00000000" w:rsidP="00000000" w:rsidRDefault="00000000" w:rsidRPr="00000000" w14:paraId="000000A3">
      <w:pPr>
        <w:numPr>
          <w:ilvl w:val="0"/>
          <w:numId w:val="5"/>
        </w:numPr>
        <w:spacing w:after="0" w:afterAutospacing="0" w:before="0" w:beforeAutospacing="0" w:lineRule="auto"/>
        <w:ind w:left="720" w:hanging="360"/>
      </w:pPr>
      <w:r w:rsidDel="00000000" w:rsidR="00000000" w:rsidRPr="00000000">
        <w:rPr>
          <w:rtl w:val="0"/>
        </w:rPr>
        <w:t xml:space="preserve">Date completed</w:t>
      </w:r>
    </w:p>
    <w:p w:rsidR="00000000" w:rsidDel="00000000" w:rsidP="00000000" w:rsidRDefault="00000000" w:rsidRPr="00000000" w14:paraId="000000A4">
      <w:pPr>
        <w:numPr>
          <w:ilvl w:val="0"/>
          <w:numId w:val="5"/>
        </w:numPr>
        <w:spacing w:after="0" w:afterAutospacing="0" w:before="0" w:beforeAutospacing="0" w:lineRule="auto"/>
        <w:ind w:left="720" w:hanging="360"/>
      </w:pPr>
      <w:r w:rsidDel="00000000" w:rsidR="00000000" w:rsidRPr="00000000">
        <w:rPr>
          <w:rtl w:val="0"/>
        </w:rPr>
        <w:t xml:space="preserve">Recognition tier</w:t>
      </w:r>
    </w:p>
    <w:p w:rsidR="00000000" w:rsidDel="00000000" w:rsidP="00000000" w:rsidRDefault="00000000" w:rsidRPr="00000000" w14:paraId="000000A5">
      <w:pPr>
        <w:numPr>
          <w:ilvl w:val="0"/>
          <w:numId w:val="5"/>
        </w:numPr>
        <w:spacing w:after="0" w:afterAutospacing="0" w:before="0" w:beforeAutospacing="0" w:lineRule="auto"/>
        <w:ind w:left="720" w:hanging="360"/>
      </w:pPr>
      <w:r w:rsidDel="00000000" w:rsidR="00000000" w:rsidRPr="00000000">
        <w:rPr>
          <w:rtl w:val="0"/>
        </w:rPr>
        <w:t xml:space="preserve">Manager notified</w:t>
      </w:r>
    </w:p>
    <w:p w:rsidR="00000000" w:rsidDel="00000000" w:rsidP="00000000" w:rsidRDefault="00000000" w:rsidRPr="00000000" w14:paraId="000000A6">
      <w:pPr>
        <w:numPr>
          <w:ilvl w:val="0"/>
          <w:numId w:val="5"/>
        </w:numPr>
        <w:spacing w:after="240" w:before="0" w:beforeAutospacing="0" w:lineRule="auto"/>
        <w:ind w:left="720" w:hanging="360"/>
      </w:pPr>
      <w:r w:rsidDel="00000000" w:rsidR="00000000" w:rsidRPr="00000000">
        <w:rPr>
          <w:rtl w:val="0"/>
        </w:rPr>
        <w:t xml:space="preserve">Notes on customer or learner impact</w:t>
      </w:r>
    </w:p>
    <w:p w:rsidR="00000000" w:rsidDel="00000000" w:rsidP="00000000" w:rsidRDefault="00000000" w:rsidRPr="00000000" w14:paraId="000000A7">
      <w:pPr>
        <w:spacing w:after="240" w:before="240" w:lineRule="auto"/>
        <w:rPr/>
      </w:pPr>
      <w:r w:rsidDel="00000000" w:rsidR="00000000" w:rsidRPr="00000000">
        <w:rPr>
          <w:rtl w:val="0"/>
        </w:rPr>
        <w:t xml:space="preserve">The goal of tracking was not to create a heavy administrative process. It was to make sure recognition stayed tied to real contributions and that customer education teams could understand which partnerships were helping improve learning quality.</w:t>
      </w:r>
    </w:p>
    <w:p w:rsidR="00000000" w:rsidDel="00000000" w:rsidP="00000000" w:rsidRDefault="00000000" w:rsidRPr="00000000" w14:paraId="000000A8">
      <w:pPr>
        <w:pStyle w:val="Heading2"/>
        <w:keepNext w:val="0"/>
        <w:keepLines w:val="0"/>
        <w:spacing w:after="80" w:lineRule="auto"/>
        <w:rPr>
          <w:b w:val="1"/>
          <w:bCs w:val="1"/>
          <w:sz w:val="34"/>
          <w:szCs w:val="34"/>
        </w:rPr>
      </w:pPr>
      <w:bookmarkStart w:colFirst="0" w:colLast="0" w:name="_oupc3oi05rrx" w:id="36"/>
      <w:bookmarkEnd w:id="36"/>
      <w:r w:rsidDel="00000000" w:rsidR="00000000" w:rsidRPr="00000000">
        <w:rPr>
          <w:b w:val="1"/>
          <w:bCs w:val="1"/>
          <w:sz w:val="34"/>
          <w:szCs w:val="34"/>
          <w:rtl w:val="0"/>
        </w:rPr>
        <w:t xml:space="preserve">Launch and Communication Strategy</w:t>
      </w:r>
    </w:p>
    <w:p w:rsidR="00000000" w:rsidDel="00000000" w:rsidP="00000000" w:rsidRDefault="00000000" w:rsidRPr="00000000" w14:paraId="000000A9">
      <w:pPr>
        <w:spacing w:after="240" w:before="240" w:lineRule="auto"/>
        <w:rPr/>
      </w:pPr>
      <w:r w:rsidDel="00000000" w:rsidR="00000000" w:rsidRPr="00000000">
        <w:rPr>
          <w:rtl w:val="0"/>
        </w:rPr>
        <w:t xml:space="preserve">The model included a simple launch approach focused on awareness, participation, and visible recognition.</w:t>
      </w:r>
    </w:p>
    <w:p w:rsidR="00000000" w:rsidDel="00000000" w:rsidP="00000000" w:rsidRDefault="00000000" w:rsidRPr="00000000" w14:paraId="000000AA">
      <w:pPr>
        <w:pStyle w:val="Heading3"/>
        <w:keepNext w:val="0"/>
        <w:keepLines w:val="0"/>
        <w:spacing w:before="280" w:lineRule="auto"/>
        <w:rPr>
          <w:b w:val="1"/>
          <w:bCs w:val="1"/>
          <w:color w:val="000000"/>
          <w:sz w:val="26"/>
          <w:szCs w:val="26"/>
        </w:rPr>
      </w:pPr>
      <w:bookmarkStart w:colFirst="0" w:colLast="0" w:name="_2zu1luz9j6a3" w:id="37"/>
      <w:bookmarkEnd w:id="37"/>
      <w:r w:rsidDel="00000000" w:rsidR="00000000" w:rsidRPr="00000000">
        <w:rPr>
          <w:b w:val="1"/>
          <w:bCs w:val="1"/>
          <w:color w:val="000000"/>
          <w:sz w:val="26"/>
          <w:szCs w:val="26"/>
          <w:rtl w:val="0"/>
        </w:rPr>
        <w:t xml:space="preserve">Phase 1: Introduce the program</w:t>
      </w:r>
    </w:p>
    <w:p w:rsidR="00000000" w:rsidDel="00000000" w:rsidP="00000000" w:rsidRDefault="00000000" w:rsidRPr="00000000" w14:paraId="000000AB">
      <w:pPr>
        <w:spacing w:after="240" w:before="240" w:lineRule="auto"/>
        <w:rPr/>
      </w:pPr>
      <w:r w:rsidDel="00000000" w:rsidR="00000000" w:rsidRPr="00000000">
        <w:rPr>
          <w:rtl w:val="0"/>
        </w:rPr>
        <w:t xml:space="preserve">The first phase would explain what the program is, why SME partnership matters, and how employees can contribute without taking on a large additional responsibility.</w:t>
      </w:r>
    </w:p>
    <w:p w:rsidR="00000000" w:rsidDel="00000000" w:rsidP="00000000" w:rsidRDefault="00000000" w:rsidRPr="00000000" w14:paraId="000000AC">
      <w:pPr>
        <w:pStyle w:val="Heading3"/>
        <w:keepNext w:val="0"/>
        <w:keepLines w:val="0"/>
        <w:spacing w:before="280" w:lineRule="auto"/>
        <w:rPr>
          <w:b w:val="1"/>
          <w:bCs w:val="1"/>
          <w:color w:val="000000"/>
          <w:sz w:val="26"/>
          <w:szCs w:val="26"/>
        </w:rPr>
      </w:pPr>
      <w:bookmarkStart w:colFirst="0" w:colLast="0" w:name="_2mizl4w2h0nh" w:id="38"/>
      <w:bookmarkEnd w:id="38"/>
      <w:r w:rsidDel="00000000" w:rsidR="00000000" w:rsidRPr="00000000">
        <w:rPr>
          <w:b w:val="1"/>
          <w:bCs w:val="1"/>
          <w:color w:val="000000"/>
          <w:sz w:val="26"/>
          <w:szCs w:val="26"/>
          <w:rtl w:val="0"/>
        </w:rPr>
        <w:t xml:space="preserve">Phase 2: Encourage participation</w:t>
      </w:r>
    </w:p>
    <w:p w:rsidR="00000000" w:rsidDel="00000000" w:rsidP="00000000" w:rsidRDefault="00000000" w:rsidRPr="00000000" w14:paraId="000000AD">
      <w:pPr>
        <w:spacing w:after="240" w:before="240" w:lineRule="auto"/>
        <w:rPr/>
      </w:pPr>
      <w:r w:rsidDel="00000000" w:rsidR="00000000" w:rsidRPr="00000000">
        <w:rPr>
          <w:rtl w:val="0"/>
        </w:rPr>
        <w:t xml:space="preserve">The second phase would make participation feel manageable by showing examples of small but meaningful contributions, such as reviewing content, validating workflows, joining Q&amp;A, or helping prepare a demo.</w:t>
      </w:r>
    </w:p>
    <w:p w:rsidR="00000000" w:rsidDel="00000000" w:rsidP="00000000" w:rsidRDefault="00000000" w:rsidRPr="00000000" w14:paraId="000000AE">
      <w:pPr>
        <w:pStyle w:val="Heading3"/>
        <w:keepNext w:val="0"/>
        <w:keepLines w:val="0"/>
        <w:spacing w:before="280" w:lineRule="auto"/>
        <w:rPr>
          <w:b w:val="1"/>
          <w:bCs w:val="1"/>
          <w:color w:val="000000"/>
          <w:sz w:val="26"/>
          <w:szCs w:val="26"/>
        </w:rPr>
      </w:pPr>
      <w:bookmarkStart w:colFirst="0" w:colLast="0" w:name="_s9bdjx6q2fho" w:id="39"/>
      <w:bookmarkEnd w:id="39"/>
      <w:r w:rsidDel="00000000" w:rsidR="00000000" w:rsidRPr="00000000">
        <w:rPr>
          <w:b w:val="1"/>
          <w:bCs w:val="1"/>
          <w:color w:val="000000"/>
          <w:sz w:val="26"/>
          <w:szCs w:val="26"/>
          <w:rtl w:val="0"/>
        </w:rPr>
        <w:t xml:space="preserve">Phase 3: Make recognition visible</w:t>
      </w:r>
    </w:p>
    <w:p w:rsidR="00000000" w:rsidDel="00000000" w:rsidP="00000000" w:rsidRDefault="00000000" w:rsidRPr="00000000" w14:paraId="000000AF">
      <w:pPr>
        <w:spacing w:after="240" w:before="240" w:lineRule="auto"/>
        <w:rPr/>
      </w:pPr>
      <w:r w:rsidDel="00000000" w:rsidR="00000000" w:rsidRPr="00000000">
        <w:rPr>
          <w:rtl w:val="0"/>
        </w:rPr>
        <w:t xml:space="preserve">The third phase would build credibility by recognizing real contributions quickly and specifically. Recognition would focus on what the SME contributed, what learning experience they supported, and how their input improved the customer experience.</w:t>
      </w:r>
    </w:p>
    <w:p w:rsidR="00000000" w:rsidDel="00000000" w:rsidP="00000000" w:rsidRDefault="00000000" w:rsidRPr="00000000" w14:paraId="000000B0">
      <w:pPr>
        <w:pStyle w:val="Heading2"/>
        <w:keepNext w:val="0"/>
        <w:keepLines w:val="0"/>
        <w:spacing w:after="80" w:lineRule="auto"/>
        <w:rPr>
          <w:b w:val="1"/>
          <w:bCs w:val="1"/>
          <w:sz w:val="34"/>
          <w:szCs w:val="34"/>
        </w:rPr>
      </w:pPr>
      <w:bookmarkStart w:colFirst="0" w:colLast="0" w:name="_ld179xdegb35" w:id="40"/>
      <w:bookmarkEnd w:id="40"/>
      <w:r w:rsidDel="00000000" w:rsidR="00000000" w:rsidRPr="00000000">
        <w:rPr>
          <w:b w:val="1"/>
          <w:bCs w:val="1"/>
          <w:sz w:val="34"/>
          <w:szCs w:val="34"/>
          <w:rtl w:val="0"/>
        </w:rPr>
        <w:t xml:space="preserve">Outcome</w:t>
      </w:r>
    </w:p>
    <w:p w:rsidR="00000000" w:rsidDel="00000000" w:rsidP="00000000" w:rsidRDefault="00000000" w:rsidRPr="00000000" w14:paraId="000000B1">
      <w:pPr>
        <w:spacing w:after="240" w:before="240" w:lineRule="auto"/>
        <w:rPr/>
      </w:pPr>
      <w:r w:rsidDel="00000000" w:rsidR="00000000" w:rsidRPr="00000000">
        <w:rPr>
          <w:rtl w:val="0"/>
        </w:rPr>
        <w:t xml:space="preserve">The final model created a scalable way to make SME partnership clearer, more visible, and more sustainable across customer education work.</w:t>
      </w:r>
    </w:p>
    <w:p w:rsidR="00000000" w:rsidDel="00000000" w:rsidP="00000000" w:rsidRDefault="00000000" w:rsidRPr="00000000" w14:paraId="000000B2">
      <w:pPr>
        <w:spacing w:after="240" w:before="240" w:lineRule="auto"/>
        <w:rPr/>
      </w:pPr>
      <w:r w:rsidDel="00000000" w:rsidR="00000000" w:rsidRPr="00000000">
        <w:rPr>
          <w:rtl w:val="0"/>
        </w:rPr>
        <w:t xml:space="preserve">It supported stronger learning quality by helping customer education teams access product knowledge, workflow context, customer examples, and live learning support. It also gave SMEs and managers a clearer understanding of expectations, contribution value, and recognition opportunities.</w:t>
      </w:r>
    </w:p>
    <w:p w:rsidR="00000000" w:rsidDel="00000000" w:rsidP="00000000" w:rsidRDefault="00000000" w:rsidRPr="00000000" w14:paraId="000000B3">
      <w:pPr>
        <w:spacing w:after="240" w:before="240" w:lineRule="auto"/>
        <w:rPr/>
      </w:pPr>
      <w:r w:rsidDel="00000000" w:rsidR="00000000" w:rsidRPr="00000000">
        <w:rPr>
          <w:rtl w:val="0"/>
        </w:rPr>
        <w:t xml:space="preserve">The model helped connect internal expertise to broader customer education goals, including:</w:t>
      </w:r>
    </w:p>
    <w:p w:rsidR="00000000" w:rsidDel="00000000" w:rsidP="00000000" w:rsidRDefault="00000000" w:rsidRPr="00000000" w14:paraId="000000B4">
      <w:pPr>
        <w:numPr>
          <w:ilvl w:val="0"/>
          <w:numId w:val="6"/>
        </w:numPr>
        <w:spacing w:after="0" w:afterAutospacing="0" w:before="240" w:lineRule="auto"/>
        <w:ind w:left="720" w:hanging="360"/>
      </w:pPr>
      <w:r w:rsidDel="00000000" w:rsidR="00000000" w:rsidRPr="00000000">
        <w:rPr>
          <w:rtl w:val="0"/>
        </w:rPr>
        <w:t xml:space="preserve">More accurate learning content</w:t>
      </w:r>
    </w:p>
    <w:p w:rsidR="00000000" w:rsidDel="00000000" w:rsidP="00000000" w:rsidRDefault="00000000" w:rsidRPr="00000000" w14:paraId="000000B5">
      <w:pPr>
        <w:numPr>
          <w:ilvl w:val="0"/>
          <w:numId w:val="6"/>
        </w:numPr>
        <w:spacing w:after="0" w:afterAutospacing="0" w:before="0" w:beforeAutospacing="0" w:lineRule="auto"/>
        <w:ind w:left="720" w:hanging="360"/>
      </w:pPr>
      <w:r w:rsidDel="00000000" w:rsidR="00000000" w:rsidRPr="00000000">
        <w:rPr>
          <w:rtl w:val="0"/>
        </w:rPr>
        <w:t xml:space="preserve">Clearer customer-facing explanations</w:t>
      </w:r>
    </w:p>
    <w:p w:rsidR="00000000" w:rsidDel="00000000" w:rsidP="00000000" w:rsidRDefault="00000000" w:rsidRPr="00000000" w14:paraId="000000B6">
      <w:pPr>
        <w:numPr>
          <w:ilvl w:val="0"/>
          <w:numId w:val="6"/>
        </w:numPr>
        <w:spacing w:after="0" w:afterAutospacing="0" w:before="0" w:beforeAutospacing="0" w:lineRule="auto"/>
        <w:ind w:left="720" w:hanging="360"/>
      </w:pPr>
      <w:r w:rsidDel="00000000" w:rsidR="00000000" w:rsidRPr="00000000">
        <w:rPr>
          <w:rtl w:val="0"/>
        </w:rPr>
        <w:t xml:space="preserve">Stronger workflow alignment</w:t>
      </w:r>
    </w:p>
    <w:p w:rsidR="00000000" w:rsidDel="00000000" w:rsidP="00000000" w:rsidRDefault="00000000" w:rsidRPr="00000000" w14:paraId="000000B7">
      <w:pPr>
        <w:numPr>
          <w:ilvl w:val="0"/>
          <w:numId w:val="6"/>
        </w:numPr>
        <w:spacing w:after="0" w:afterAutospacing="0" w:before="0" w:beforeAutospacing="0" w:lineRule="auto"/>
        <w:ind w:left="720" w:hanging="360"/>
      </w:pPr>
      <w:r w:rsidDel="00000000" w:rsidR="00000000" w:rsidRPr="00000000">
        <w:rPr>
          <w:rtl w:val="0"/>
        </w:rPr>
        <w:t xml:space="preserve">Better live learning support</w:t>
      </w:r>
    </w:p>
    <w:p w:rsidR="00000000" w:rsidDel="00000000" w:rsidP="00000000" w:rsidRDefault="00000000" w:rsidRPr="00000000" w14:paraId="000000B8">
      <w:pPr>
        <w:numPr>
          <w:ilvl w:val="0"/>
          <w:numId w:val="6"/>
        </w:numPr>
        <w:spacing w:after="0" w:afterAutospacing="0" w:before="0" w:beforeAutospacing="0" w:lineRule="auto"/>
        <w:ind w:left="720" w:hanging="360"/>
      </w:pPr>
      <w:r w:rsidDel="00000000" w:rsidR="00000000" w:rsidRPr="00000000">
        <w:rPr>
          <w:rtl w:val="0"/>
        </w:rPr>
        <w:t xml:space="preserve">Reduced repeated questions</w:t>
      </w:r>
    </w:p>
    <w:p w:rsidR="00000000" w:rsidDel="00000000" w:rsidP="00000000" w:rsidRDefault="00000000" w:rsidRPr="00000000" w14:paraId="000000B9">
      <w:pPr>
        <w:numPr>
          <w:ilvl w:val="0"/>
          <w:numId w:val="6"/>
        </w:numPr>
        <w:spacing w:after="0" w:afterAutospacing="0" w:before="0" w:beforeAutospacing="0" w:lineRule="auto"/>
        <w:ind w:left="720" w:hanging="360"/>
      </w:pPr>
      <w:r w:rsidDel="00000000" w:rsidR="00000000" w:rsidRPr="00000000">
        <w:rPr>
          <w:rtl w:val="0"/>
        </w:rPr>
        <w:t xml:space="preserve">Improved customer confidence</w:t>
      </w:r>
    </w:p>
    <w:p w:rsidR="00000000" w:rsidDel="00000000" w:rsidP="00000000" w:rsidRDefault="00000000" w:rsidRPr="00000000" w14:paraId="000000BA">
      <w:pPr>
        <w:numPr>
          <w:ilvl w:val="0"/>
          <w:numId w:val="6"/>
        </w:numPr>
        <w:spacing w:after="0" w:afterAutospacing="0" w:before="0" w:beforeAutospacing="0" w:lineRule="auto"/>
        <w:ind w:left="720" w:hanging="360"/>
      </w:pPr>
      <w:r w:rsidDel="00000000" w:rsidR="00000000" w:rsidRPr="00000000">
        <w:rPr>
          <w:rtl w:val="0"/>
        </w:rPr>
        <w:t xml:space="preserve">More reusable internal expertise</w:t>
      </w:r>
    </w:p>
    <w:p w:rsidR="00000000" w:rsidDel="00000000" w:rsidP="00000000" w:rsidRDefault="00000000" w:rsidRPr="00000000" w14:paraId="000000BB">
      <w:pPr>
        <w:numPr>
          <w:ilvl w:val="0"/>
          <w:numId w:val="6"/>
        </w:numPr>
        <w:spacing w:after="0" w:afterAutospacing="0" w:before="0" w:beforeAutospacing="0" w:lineRule="auto"/>
        <w:ind w:left="720" w:hanging="360"/>
      </w:pPr>
      <w:r w:rsidDel="00000000" w:rsidR="00000000" w:rsidRPr="00000000">
        <w:rPr>
          <w:rtl w:val="0"/>
        </w:rPr>
        <w:t xml:space="preserve">Better manager visibility into cross-functional impact</w:t>
      </w:r>
    </w:p>
    <w:p w:rsidR="00000000" w:rsidDel="00000000" w:rsidP="00000000" w:rsidRDefault="00000000" w:rsidRPr="00000000" w14:paraId="000000BC">
      <w:pPr>
        <w:numPr>
          <w:ilvl w:val="0"/>
          <w:numId w:val="6"/>
        </w:numPr>
        <w:spacing w:after="240" w:before="0" w:beforeAutospacing="0" w:lineRule="auto"/>
        <w:ind w:left="720" w:hanging="360"/>
      </w:pPr>
      <w:r w:rsidDel="00000000" w:rsidR="00000000" w:rsidRPr="00000000">
        <w:rPr>
          <w:rtl w:val="0"/>
        </w:rPr>
        <w:t xml:space="preserve">A more sustainable partnership model for customer education</w:t>
      </w:r>
    </w:p>
    <w:p w:rsidR="00000000" w:rsidDel="00000000" w:rsidP="00000000" w:rsidRDefault="00000000" w:rsidRPr="00000000" w14:paraId="000000BD">
      <w:pPr>
        <w:pStyle w:val="Heading2"/>
        <w:keepNext w:val="0"/>
        <w:keepLines w:val="0"/>
        <w:spacing w:after="80" w:lineRule="auto"/>
        <w:rPr>
          <w:b w:val="1"/>
          <w:bCs w:val="1"/>
          <w:sz w:val="34"/>
          <w:szCs w:val="34"/>
        </w:rPr>
      </w:pPr>
      <w:bookmarkStart w:colFirst="0" w:colLast="0" w:name="_lyp7l6r8kcfd" w:id="41"/>
      <w:bookmarkEnd w:id="41"/>
      <w:r w:rsidDel="00000000" w:rsidR="00000000" w:rsidRPr="00000000">
        <w:rPr>
          <w:b w:val="1"/>
          <w:bCs w:val="1"/>
          <w:sz w:val="34"/>
          <w:szCs w:val="34"/>
          <w:rtl w:val="0"/>
        </w:rPr>
        <w:t xml:space="preserve">What This Demonstrates</w:t>
      </w:r>
    </w:p>
    <w:p w:rsidR="00000000" w:rsidDel="00000000" w:rsidP="00000000" w:rsidRDefault="00000000" w:rsidRPr="00000000" w14:paraId="000000BE">
      <w:pPr>
        <w:spacing w:after="240" w:before="240" w:lineRule="auto"/>
        <w:rPr/>
      </w:pPr>
      <w:r w:rsidDel="00000000" w:rsidR="00000000" w:rsidRPr="00000000">
        <w:rPr>
          <w:rtl w:val="0"/>
        </w:rPr>
        <w:t xml:space="preserve">This work demonstrates customer education strategy, program design, SME partnership, content governance, manager enablement, recognition design, live learning support, cross-functional collaboration, and scalable knowledge sharing.</w:t>
      </w:r>
    </w:p>
    <w:p w:rsidR="00000000" w:rsidDel="00000000" w:rsidP="00000000" w:rsidRDefault="00000000" w:rsidRPr="00000000" w14:paraId="000000BF">
      <w:pPr>
        <w:spacing w:after="240" w:before="240" w:lineRule="auto"/>
        <w:rPr/>
      </w:pPr>
      <w:r w:rsidDel="00000000" w:rsidR="00000000" w:rsidRPr="00000000">
        <w:rPr>
          <w:rtl w:val="0"/>
        </w:rPr>
        <w:t xml:space="preserve">It also shows how customer education teams can strengthen learning quality not only by building better content, but by building better systems for partnership, contribution, recognition, and continuous improvement.</w:t>
      </w:r>
    </w:p>
    <w:p w:rsidR="00000000" w:rsidDel="00000000" w:rsidP="00000000" w:rsidRDefault="00000000" w:rsidRPr="00000000" w14:paraId="000000C0">
      <w:pPr>
        <w:pStyle w:val="Heading2"/>
        <w:keepNext w:val="0"/>
        <w:keepLines w:val="0"/>
        <w:spacing w:after="80" w:lineRule="auto"/>
        <w:rPr>
          <w:b w:val="1"/>
          <w:bCs w:val="1"/>
          <w:sz w:val="34"/>
          <w:szCs w:val="34"/>
        </w:rPr>
      </w:pPr>
      <w:bookmarkStart w:colFirst="0" w:colLast="0" w:name="_5pj2hm1awt7b" w:id="42"/>
      <w:bookmarkEnd w:id="42"/>
      <w:r w:rsidDel="00000000" w:rsidR="00000000" w:rsidRPr="00000000">
        <w:rPr>
          <w:b w:val="1"/>
          <w:bCs w:val="1"/>
          <w:sz w:val="34"/>
          <w:szCs w:val="34"/>
          <w:rtl w:val="0"/>
        </w:rPr>
        <w:t xml:space="preserve">Confidentiality Note</w:t>
      </w:r>
    </w:p>
    <w:p w:rsidR="00000000" w:rsidDel="00000000" w:rsidP="00000000" w:rsidRDefault="00000000" w:rsidRPr="00000000" w14:paraId="000000C1">
      <w:pPr>
        <w:spacing w:after="240" w:before="240" w:lineRule="auto"/>
        <w:rPr/>
      </w:pPr>
      <w:r w:rsidDel="00000000" w:rsidR="00000000" w:rsidRPr="00000000">
        <w:rPr>
          <w:rtl w:val="0"/>
        </w:rPr>
        <w:t xml:space="preserve">This case study is a generalized version of customer education strategy work. Company-specific details, internal data, proprietary workflows, and confidential implementation details have been removed.</w:t>
      </w:r>
    </w:p>
    <w:p w:rsidR="00000000" w:rsidDel="00000000" w:rsidP="00000000" w:rsidRDefault="00000000" w:rsidRPr="00000000" w14:paraId="000000C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intellum.com/news/research-impact-of-customer-education-programs" TargetMode="External"/><Relationship Id="rId7" Type="http://schemas.openxmlformats.org/officeDocument/2006/relationships/hyperlink" Target="https://thoughtleadership.forrester.com/go/intellum/customer_education_ebook/47/" TargetMode="External"/><Relationship Id="rId8" Type="http://schemas.openxmlformats.org/officeDocument/2006/relationships/hyperlink" Target="https://www.skilljar.com/customer-education-benchmarks-and-trends-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